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1E" w:rsidRDefault="008F691E">
      <w:pPr>
        <w:keepNext/>
        <w:keepLines/>
        <w:jc w:val="right"/>
        <w:rPr>
          <w:b/>
          <w:bCs/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8F691E">
      <w:pPr>
        <w:keepNext/>
        <w:keepLines/>
        <w:rPr>
          <w:sz w:val="26"/>
          <w:szCs w:val="26"/>
        </w:rPr>
      </w:pPr>
    </w:p>
    <w:p w:rsidR="008F691E" w:rsidRDefault="001939B3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 w:rsidR="008F691E" w:rsidRDefault="001939B3">
      <w:pPr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ОКПД 2 - 42.22.22.110 Выполнение строительно-монтажных работ по строительству распределительных сетей для технологического присоединения объекта: гараж, расположенного в Республике Саха (Якутия), </w:t>
      </w:r>
      <w:r>
        <w:rPr>
          <w:rFonts w:eastAsia="Calibri"/>
          <w:b/>
          <w:sz w:val="26"/>
          <w:szCs w:val="26"/>
        </w:rPr>
        <w:t>Булунский район, п. Тикси, ул. Новая (кадастровый номер 14:06:090001:3813)</w:t>
      </w:r>
    </w:p>
    <w:p w:rsidR="008F691E" w:rsidRDefault="008F691E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8F691E" w:rsidRDefault="00A123C4">
      <w:pPr>
        <w:keepNext/>
        <w:keepLine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="001939B3">
        <w:rPr>
          <w:b/>
          <w:sz w:val="26"/>
          <w:szCs w:val="26"/>
        </w:rPr>
        <w:t xml:space="preserve"> 85301-КС ПИР СМР-2026-СахаЭ</w:t>
      </w: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both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8F691E">
      <w:pPr>
        <w:keepNext/>
        <w:keepLines/>
        <w:jc w:val="right"/>
        <w:rPr>
          <w:sz w:val="26"/>
          <w:szCs w:val="26"/>
        </w:rPr>
      </w:pPr>
    </w:p>
    <w:p w:rsidR="008F691E" w:rsidRDefault="001939B3">
      <w:pPr>
        <w:rPr>
          <w:sz w:val="26"/>
          <w:szCs w:val="26"/>
        </w:rPr>
      </w:pPr>
      <w:r>
        <w:br w:type="page"/>
      </w:r>
    </w:p>
    <w:p w:rsidR="008F691E" w:rsidRDefault="001939B3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2038314832"/>
        <w:docPartObj>
          <w:docPartGallery w:val="Table of Contents"/>
          <w:docPartUnique/>
        </w:docPartObj>
      </w:sdtPr>
      <w:sdtEndPr/>
      <w:sdtContent>
        <w:p w:rsidR="008F691E" w:rsidRDefault="001939B3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e"/>
              <w:webHidden/>
            </w:rPr>
            <w:instrText xml:space="preserve"> TOC \z \o "1-4" \u \h</w:instrText>
          </w:r>
          <w:r>
            <w:rPr>
              <w:rStyle w:val="affe"/>
            </w:rPr>
            <w:fldChar w:fldCharType="separate"/>
          </w:r>
          <w:hyperlink w:anchor="_Toc124252887">
            <w:r>
              <w:rPr>
                <w:rStyle w:val="affe"/>
                <w:webHidden/>
              </w:rPr>
              <w:t>1.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_Toc124252887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>Общие сведения</w:t>
            </w:r>
            <w:r>
              <w:rPr>
                <w:rStyle w:val="aff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88">
            <w:r>
              <w:rPr>
                <w:rStyle w:val="affe"/>
                <w:iCs/>
                <w:webHidden/>
              </w:rPr>
              <w:t>1.1.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_Toc124252888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>Обозначения и сокращения</w:t>
            </w:r>
            <w:r>
              <w:rPr>
                <w:rStyle w:val="aff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89">
            <w:r>
              <w:rPr>
                <w:rStyle w:val="affe"/>
                <w:iCs/>
                <w:webHidden/>
              </w:rPr>
              <w:t>1.2.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e"/>
              </w:rPr>
              <w:t>Наименование закупаемой продукции</w:t>
            </w:r>
            <w:r>
              <w:rPr>
                <w:rStyle w:val="affe"/>
              </w:rPr>
              <w:tab/>
            </w:r>
          </w:hyperlink>
          <w:r>
            <w:t>3</w:t>
          </w:r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iCs/>
            </w:rPr>
            <w:t>1.3.</w:t>
          </w:r>
          <w:r>
            <w:rPr>
              <w:rFonts w:asciiTheme="minorHAnsi" w:eastAsiaTheme="minorEastAsia" w:hAnsiTheme="minorHAnsi" w:cstheme="minorBidi"/>
              <w:sz w:val="22"/>
              <w:szCs w:val="22"/>
            </w:rPr>
            <w:tab/>
          </w:r>
          <w:r>
            <w:t>Цель выполнения работ</w:t>
          </w:r>
          <w:r>
            <w:tab/>
            <w:t>3</w:t>
          </w:r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91">
            <w:r>
              <w:rPr>
                <w:rStyle w:val="affe"/>
                <w:iCs/>
                <w:webHidden/>
              </w:rPr>
              <w:t>1.4.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e"/>
              </w:rPr>
              <w:t>Существующее положение</w:t>
            </w:r>
            <w:r>
              <w:rPr>
                <w:rStyle w:val="affe"/>
              </w:rPr>
              <w:tab/>
            </w:r>
          </w:hyperlink>
          <w:r>
            <w:t>3</w:t>
          </w:r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93">
            <w:r>
              <w:rPr>
                <w:rStyle w:val="affe"/>
                <w:iCs/>
                <w:webHidden/>
              </w:rPr>
              <w:t>1.5.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_Toc124252893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>Информация в отношени</w:t>
            </w:r>
            <w:r>
              <w:rPr>
                <w:rStyle w:val="affe"/>
              </w:rPr>
              <w:t>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94">
            <w:r>
              <w:rPr>
                <w:rStyle w:val="affe"/>
                <w:iCs/>
                <w:webHidden/>
              </w:rPr>
              <w:t>1.6.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_Toc124252894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</w:rPr>
              <w:t>Иные требования и сведения общего характера</w:t>
            </w:r>
            <w:r>
              <w:rPr>
                <w:rStyle w:val="aff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8F691E" w:rsidRDefault="001939B3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895">
            <w:r>
              <w:rPr>
                <w:rStyle w:val="affe"/>
                <w:webHidden/>
              </w:rPr>
              <w:t>2.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e"/>
                <w:iCs/>
              </w:rPr>
              <w:t>Требования к продукции</w:t>
            </w:r>
            <w:r>
              <w:rPr>
                <w:rStyle w:val="affe"/>
              </w:rPr>
              <w:tab/>
            </w:r>
          </w:hyperlink>
          <w:r>
            <w:t>4</w:t>
          </w:r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96">
            <w:r>
              <w:rPr>
                <w:rStyle w:val="affe"/>
                <w:iCs/>
                <w:webHidden/>
              </w:rPr>
              <w:t>2.1.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объемам и срокам выполнения работ</w:t>
            </w:r>
            <w:r>
              <w:rPr>
                <w:rStyle w:val="affe"/>
              </w:rPr>
              <w:tab/>
            </w:r>
          </w:hyperlink>
          <w:r>
            <w:t>4</w:t>
          </w:r>
        </w:p>
        <w:p w:rsidR="008F691E" w:rsidRDefault="001939B3">
          <w:pPr>
            <w:pStyle w:val="38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97">
            <w:r>
              <w:rPr>
                <w:rStyle w:val="affe"/>
                <w:webHidden/>
              </w:rPr>
              <w:t>2.1.1.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видам и объемам работ</w:t>
            </w:r>
            <w:r>
              <w:rPr>
                <w:rStyle w:val="affe"/>
              </w:rPr>
              <w:tab/>
            </w:r>
          </w:hyperlink>
          <w:r>
            <w:t>4</w:t>
          </w:r>
        </w:p>
        <w:p w:rsidR="008F691E" w:rsidRDefault="001939B3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898">
            <w:r>
              <w:rPr>
                <w:rStyle w:val="affe"/>
                <w:webHidden/>
              </w:rPr>
              <w:t>Таблица 1. Перечень и объем выполняемых работ</w:t>
            </w:r>
            <w:r>
              <w:rPr>
                <w:rStyle w:val="affe"/>
                <w:webHidden/>
              </w:rPr>
              <w:tab/>
            </w:r>
          </w:hyperlink>
          <w:r>
            <w:t>4</w:t>
          </w:r>
        </w:p>
        <w:p w:rsidR="008F691E" w:rsidRDefault="001939B3">
          <w:pPr>
            <w:pStyle w:val="38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899">
            <w:r>
              <w:rPr>
                <w:rStyle w:val="affe"/>
                <w:webHidden/>
              </w:rPr>
              <w:t>2.1.2.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срокам выполнения работ</w:t>
            </w:r>
            <w:r>
              <w:rPr>
                <w:rStyle w:val="affe"/>
              </w:rPr>
              <w:tab/>
            </w:r>
          </w:hyperlink>
          <w:r>
            <w:t>11</w:t>
          </w:r>
        </w:p>
        <w:p w:rsidR="008F691E" w:rsidRDefault="001939B3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900">
            <w:r>
              <w:rPr>
                <w:rStyle w:val="affe"/>
                <w:webHidden/>
              </w:rPr>
              <w:t>Таблица 2. Требования по срокам выполнения работ</w:t>
            </w:r>
            <w:r>
              <w:rPr>
                <w:rStyle w:val="affe"/>
                <w:webHidden/>
              </w:rPr>
              <w:tab/>
            </w:r>
          </w:hyperlink>
          <w:r>
            <w:t>11</w:t>
          </w:r>
        </w:p>
        <w:p w:rsidR="008F691E" w:rsidRDefault="001939B3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4252901">
            <w:r>
              <w:rPr>
                <w:rStyle w:val="affe"/>
                <w:iCs/>
                <w:webHidden/>
              </w:rPr>
              <w:t>2.2.</w:t>
            </w:r>
            <w:r>
              <w:rPr>
                <w:rStyle w:val="affe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e"/>
              </w:rPr>
              <w:t>Требования к качеству работ</w:t>
            </w:r>
            <w:r>
              <w:rPr>
                <w:rStyle w:val="affe"/>
              </w:rPr>
              <w:tab/>
            </w:r>
          </w:hyperlink>
          <w:r>
            <w:t>12</w:t>
          </w:r>
        </w:p>
        <w:p w:rsidR="008F691E" w:rsidRDefault="001939B3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902">
            <w:r>
              <w:rPr>
                <w:rStyle w:val="affe"/>
                <w:webHidden/>
              </w:rPr>
              <w:t>Таблица 3. Требования к качеству работ</w:t>
            </w:r>
            <w:r>
              <w:rPr>
                <w:rStyle w:val="affe"/>
                <w:webHidden/>
              </w:rPr>
              <w:tab/>
            </w:r>
          </w:hyperlink>
          <w:r>
            <w:t>12</w:t>
          </w:r>
        </w:p>
        <w:p w:rsidR="008F691E" w:rsidRDefault="001939B3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914">
            <w:r>
              <w:rPr>
                <w:rStyle w:val="affe"/>
                <w:webHidden/>
              </w:rPr>
              <w:t>3.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e"/>
                <w:rFonts w:eastAsiaTheme="minorEastAsia" w:cstheme="minorBidi"/>
                <w:iCs/>
              </w:rPr>
              <w:t>Специальные требования</w:t>
            </w:r>
            <w:r>
              <w:rPr>
                <w:rStyle w:val="affe"/>
              </w:rPr>
              <w:tab/>
              <w:t>2</w:t>
            </w:r>
          </w:hyperlink>
          <w:r>
            <w:t>8</w:t>
          </w:r>
        </w:p>
        <w:p w:rsidR="008F691E" w:rsidRDefault="001939B3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915">
            <w:r>
              <w:rPr>
                <w:rStyle w:val="affe"/>
                <w:webHidden/>
              </w:rPr>
              <w:t>4.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</w:hyperlink>
          <w:hyperlink w:anchor="_Toc12425291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_Toc124252914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  <w:rFonts w:eastAsiaTheme="minorEastAsia" w:cstheme="minorBidi"/>
                <w:iCs/>
                <w:webHidden/>
              </w:rPr>
              <w:t xml:space="preserve">Требования к Участникам </w:t>
            </w:r>
            <w:r>
              <w:rPr>
                <w:rStyle w:val="affe"/>
                <w:rFonts w:eastAsiaTheme="minorEastAsia" w:cstheme="minorBidi"/>
                <w:iCs/>
                <w:webHidden/>
              </w:rPr>
              <w:t>закупочных процедур в части ценообразования</w:t>
            </w:r>
            <w:r>
              <w:rPr>
                <w:webHidden/>
              </w:rPr>
              <w:fldChar w:fldCharType="end"/>
            </w:r>
          </w:hyperlink>
          <w:hyperlink w:anchor="_Toc12425291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_Toc124252915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e"/>
                <w:webHidden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  <w:r>
            <w:t>9</w:t>
          </w:r>
        </w:p>
        <w:p w:rsidR="008F691E" w:rsidRDefault="001939B3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4252916">
            <w:r>
              <w:rPr>
                <w:rStyle w:val="affe"/>
                <w:webHidden/>
              </w:rPr>
              <w:t>5.</w:t>
            </w:r>
            <w:r>
              <w:rPr>
                <w:rStyle w:val="affe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e"/>
                <w:iCs/>
              </w:rPr>
              <w:t>Приложения</w:t>
            </w:r>
            <w:r>
              <w:rPr>
                <w:rStyle w:val="affe"/>
              </w:rPr>
              <w:tab/>
            </w:r>
          </w:hyperlink>
          <w:r>
            <w:t>30</w:t>
          </w:r>
          <w:r>
            <w:fldChar w:fldCharType="end"/>
          </w:r>
        </w:p>
      </w:sdtContent>
    </w:sdt>
    <w:p w:rsidR="008F691E" w:rsidRDefault="008F691E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8F691E" w:rsidRDefault="001939B3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8F691E" w:rsidRDefault="001939B3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4252887"/>
      <w:r>
        <w:rPr>
          <w:lang w:val="ru-RU"/>
        </w:rPr>
        <w:lastRenderedPageBreak/>
        <w:t>Общие сведения</w:t>
      </w:r>
      <w:bookmarkEnd w:id="0"/>
      <w:bookmarkEnd w:id="1"/>
    </w:p>
    <w:p w:rsidR="008F691E" w:rsidRDefault="001939B3">
      <w:pPr>
        <w:pStyle w:val="4"/>
        <w:numPr>
          <w:ilvl w:val="1"/>
          <w:numId w:val="3"/>
        </w:numPr>
      </w:pPr>
      <w:bookmarkStart w:id="2" w:name="_Toc46743505"/>
      <w:bookmarkStart w:id="3" w:name="_Toc124252888"/>
      <w:r>
        <w:t>Обозначения и сокращения</w:t>
      </w:r>
      <w:bookmarkEnd w:id="2"/>
      <w:bookmarkEnd w:id="3"/>
    </w:p>
    <w:p w:rsidR="008F691E" w:rsidRDefault="008F691E">
      <w:pPr>
        <w:rPr>
          <w:rStyle w:val="aff1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8F691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строительно-монтажные работы</w:t>
            </w:r>
          </w:p>
        </w:tc>
      </w:tr>
      <w:tr w:rsidR="008F691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rStyle w:val="aff1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Cs/>
                <w:sz w:val="24"/>
                <w:szCs w:val="24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rStyle w:val="aff1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материально-технические ресурсы, включая материалы и оборудование</w:t>
            </w:r>
          </w:p>
        </w:tc>
      </w:tr>
      <w:tr w:rsidR="008F691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проект производства работ</w:t>
            </w:r>
          </w:p>
        </w:tc>
      </w:tr>
      <w:tr w:rsidR="008F691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rStyle w:val="aff1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rStyle w:val="aff1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8F691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keepNext/>
              <w:keepLines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саморегулируемая организация</w:t>
            </w:r>
          </w:p>
        </w:tc>
      </w:tr>
    </w:tbl>
    <w:p w:rsidR="008F691E" w:rsidRDefault="008F691E">
      <w:pPr>
        <w:pStyle w:val="4"/>
        <w:tabs>
          <w:tab w:val="clear" w:pos="0"/>
        </w:tabs>
        <w:ind w:firstLine="0"/>
      </w:pPr>
    </w:p>
    <w:p w:rsidR="008F691E" w:rsidRDefault="001939B3">
      <w:pPr>
        <w:pStyle w:val="4"/>
        <w:numPr>
          <w:ilvl w:val="1"/>
          <w:numId w:val="3"/>
        </w:numPr>
      </w:pPr>
      <w:bookmarkStart w:id="4" w:name="_Toc46743506"/>
      <w:bookmarkStart w:id="5" w:name="_Toc124252889"/>
      <w:r>
        <w:t>Наименование закупаемой продукции</w:t>
      </w:r>
      <w:bookmarkEnd w:id="4"/>
      <w:bookmarkEnd w:id="5"/>
    </w:p>
    <w:p w:rsidR="008F691E" w:rsidRDefault="001939B3">
      <w:pPr>
        <w:widowControl w:val="0"/>
        <w:tabs>
          <w:tab w:val="left" w:pos="426"/>
        </w:tabs>
        <w:spacing w:before="120" w:after="120"/>
        <w:ind w:firstLine="567"/>
        <w:jc w:val="both"/>
      </w:pPr>
      <w:r>
        <w:rPr>
          <w:rStyle w:val="aff1"/>
          <w:rFonts w:eastAsia="Calibri"/>
          <w:b w:val="0"/>
          <w:bCs/>
          <w:i w:val="0"/>
          <w:sz w:val="24"/>
          <w:szCs w:val="24"/>
          <w:shd w:val="clear" w:color="auto" w:fill="auto"/>
          <w:lang w:eastAsia="x-none"/>
        </w:rPr>
        <w:t>ОКПД 2 - 42.22.22.110 Выполнение строительно-монтажных работ по строительству распределительных сетей для технологического присоединения объекта: гараж, расположенного в Республике Саха (Якут</w:t>
      </w:r>
      <w:r>
        <w:rPr>
          <w:rStyle w:val="aff1"/>
          <w:rFonts w:eastAsia="Calibri"/>
          <w:b w:val="0"/>
          <w:bCs/>
          <w:i w:val="0"/>
          <w:sz w:val="24"/>
          <w:szCs w:val="24"/>
          <w:shd w:val="clear" w:color="auto" w:fill="auto"/>
          <w:lang w:eastAsia="x-none"/>
        </w:rPr>
        <w:t>ия), Булунский район, п. Тикси, ул. Новая (кадастровый номер 14:06:090001:3813).</w:t>
      </w:r>
    </w:p>
    <w:p w:rsidR="008F691E" w:rsidRDefault="001939B3">
      <w:pPr>
        <w:pStyle w:val="4"/>
        <w:numPr>
          <w:ilvl w:val="1"/>
          <w:numId w:val="3"/>
        </w:numPr>
        <w:spacing w:before="240"/>
        <w:ind w:left="431" w:hanging="431"/>
      </w:pPr>
      <w:bookmarkStart w:id="6" w:name="_Toc46743507"/>
      <w:bookmarkStart w:id="7" w:name="_Toc124252890"/>
      <w:r>
        <w:t xml:space="preserve">Цель </w:t>
      </w:r>
      <w:bookmarkEnd w:id="6"/>
      <w:r>
        <w:rPr>
          <w:lang w:val="ru-RU"/>
        </w:rPr>
        <w:t>выполнения работ</w:t>
      </w:r>
      <w:bookmarkEnd w:id="7"/>
    </w:p>
    <w:p w:rsidR="008F691E" w:rsidRDefault="001939B3">
      <w:pPr>
        <w:jc w:val="both"/>
      </w:pPr>
      <w:r>
        <w:rPr>
          <w:rStyle w:val="aff1"/>
          <w:rFonts w:eastAsia="Calibri"/>
          <w:b w:val="0"/>
          <w:bCs/>
          <w:i w:val="0"/>
          <w:color w:val="000000"/>
          <w:sz w:val="24"/>
          <w:szCs w:val="24"/>
          <w:shd w:val="clear" w:color="auto" w:fill="auto"/>
          <w:lang w:eastAsia="x-none"/>
        </w:rPr>
        <w:tab/>
        <w:t xml:space="preserve">Договор об осуществлении технологического присоединения к электрическим сетям с максимальной мощностью 5 кВт. </w:t>
      </w:r>
    </w:p>
    <w:p w:rsidR="008F691E" w:rsidRDefault="008F691E">
      <w:pPr>
        <w:jc w:val="both"/>
        <w:rPr>
          <w:color w:val="000000"/>
          <w:sz w:val="24"/>
          <w:szCs w:val="24"/>
        </w:rPr>
      </w:pPr>
    </w:p>
    <w:p w:rsidR="008F691E" w:rsidRDefault="001939B3">
      <w:pPr>
        <w:pStyle w:val="4"/>
        <w:numPr>
          <w:ilvl w:val="1"/>
          <w:numId w:val="3"/>
        </w:numPr>
      </w:pPr>
      <w:bookmarkStart w:id="8" w:name="_Toc124252891"/>
      <w:bookmarkStart w:id="9" w:name="_Toc46743508"/>
      <w:r>
        <w:t>Существующее положение</w:t>
      </w:r>
      <w:bookmarkEnd w:id="8"/>
      <w:bookmarkEnd w:id="9"/>
    </w:p>
    <w:p w:rsidR="008F691E" w:rsidRDefault="001939B3">
      <w:pPr>
        <w:widowControl w:val="0"/>
        <w:tabs>
          <w:tab w:val="left" w:pos="426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Место производст</w:t>
      </w:r>
      <w:r>
        <w:rPr>
          <w:rFonts w:eastAsia="Calibri"/>
          <w:sz w:val="24"/>
          <w:szCs w:val="24"/>
          <w:lang w:eastAsia="x-none"/>
        </w:rPr>
        <w:t xml:space="preserve">ва работ: </w:t>
      </w:r>
    </w:p>
    <w:p w:rsidR="008F691E" w:rsidRDefault="001939B3">
      <w:pPr>
        <w:widowControl w:val="0"/>
        <w:tabs>
          <w:tab w:val="left" w:pos="426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 xml:space="preserve">Республика Саха (Якутия), </w:t>
      </w:r>
      <w:r>
        <w:rPr>
          <w:rStyle w:val="aff1"/>
          <w:rFonts w:eastAsia="Calibri"/>
          <w:b w:val="0"/>
          <w:bCs/>
          <w:i w:val="0"/>
          <w:sz w:val="24"/>
          <w:szCs w:val="24"/>
          <w:shd w:val="clear" w:color="auto" w:fill="auto"/>
          <w:lang w:eastAsia="x-none"/>
        </w:rPr>
        <w:t>Булунский район, п. Тикси, ул. Новая (кадастровый номер 14:06:090001:3813).</w:t>
      </w:r>
    </w:p>
    <w:p w:rsidR="008F691E" w:rsidRDefault="001939B3">
      <w:pPr>
        <w:widowControl w:val="0"/>
        <w:tabs>
          <w:tab w:val="left" w:pos="426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Основание на выполнение работ:</w:t>
      </w:r>
    </w:p>
    <w:p w:rsidR="008F691E" w:rsidRDefault="001939B3">
      <w:pPr>
        <w:widowControl w:val="0"/>
        <w:tabs>
          <w:tab w:val="left" w:pos="426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Договор № БЛ/ТП/САМ/46 от 13.10.2025 г.</w:t>
      </w:r>
    </w:p>
    <w:p w:rsidR="008F691E" w:rsidRDefault="001939B3">
      <w:pPr>
        <w:widowControl w:val="0"/>
        <w:tabs>
          <w:tab w:val="left" w:pos="426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Инвестиционная программа АО «Сахаэнерго».</w:t>
      </w:r>
    </w:p>
    <w:p w:rsidR="008F691E" w:rsidRDefault="008F691E">
      <w:pPr>
        <w:widowControl w:val="0"/>
        <w:tabs>
          <w:tab w:val="left" w:pos="426"/>
        </w:tabs>
        <w:ind w:firstLine="567"/>
        <w:jc w:val="both"/>
        <w:rPr>
          <w:rFonts w:eastAsia="Calibri"/>
          <w:sz w:val="24"/>
          <w:szCs w:val="24"/>
          <w:lang w:eastAsia="x-none"/>
        </w:rPr>
      </w:pPr>
    </w:p>
    <w:p w:rsidR="008F691E" w:rsidRDefault="001939B3">
      <w:pPr>
        <w:pStyle w:val="4"/>
        <w:numPr>
          <w:ilvl w:val="1"/>
          <w:numId w:val="3"/>
        </w:numPr>
        <w:jc w:val="both"/>
        <w:rPr>
          <w:lang w:val="ru-RU"/>
        </w:rPr>
      </w:pPr>
      <w:bookmarkStart w:id="10" w:name="_Hlk49857604"/>
      <w:bookmarkStart w:id="11" w:name="_Toc46743509"/>
      <w:bookmarkStart w:id="12" w:name="_Toc124252893"/>
      <w:r>
        <w:t xml:space="preserve">Информация в отношении исполнения договора, </w:t>
      </w:r>
      <w:bookmarkStart w:id="13" w:name="_Hlk46492347"/>
      <w:r>
        <w:t xml:space="preserve">которая должна быть учтена при подготовке заявки </w:t>
      </w:r>
      <w:bookmarkEnd w:id="13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</w:t>
      </w:r>
      <w:r>
        <w:rPr>
          <w:lang w:val="ru-RU"/>
        </w:rPr>
        <w:t xml:space="preserve"> </w:t>
      </w:r>
      <w:r>
        <w:t>этапе исполнения договора)</w:t>
      </w:r>
      <w:bookmarkEnd w:id="10"/>
      <w:bookmarkEnd w:id="11"/>
      <w:bookmarkEnd w:id="12"/>
    </w:p>
    <w:p w:rsidR="008F691E" w:rsidRDefault="001939B3">
      <w:pPr>
        <w:tabs>
          <w:tab w:val="left" w:pos="1134"/>
          <w:tab w:val="left" w:pos="1276"/>
        </w:tabs>
        <w:spacing w:line="276" w:lineRule="auto"/>
        <w:ind w:firstLine="567"/>
        <w:jc w:val="both"/>
      </w:pPr>
      <w:r>
        <w:rPr>
          <w:rFonts w:eastAsia="Calibri"/>
          <w:sz w:val="24"/>
          <w:szCs w:val="24"/>
          <w:lang w:eastAsia="x-none"/>
        </w:rPr>
        <w:t>За предоставление Заказчиком ресурсов и услуг (электро</w:t>
      </w:r>
      <w:r>
        <w:rPr>
          <w:rFonts w:eastAsia="Calibri"/>
          <w:sz w:val="24"/>
          <w:szCs w:val="24"/>
          <w:lang w:eastAsia="x-none"/>
        </w:rPr>
        <w:t>снабжение – при необходимости), необходимых для исполнения Подрядчиком обязательств по Договору, Подрядчик компенсирует Заказчику расходы на электроэнергию путем заключения договора на энергоснабжение. Предоставленные Заказчиком ресурсы и услуги используют</w:t>
      </w:r>
      <w:r>
        <w:rPr>
          <w:rFonts w:eastAsia="Calibri"/>
          <w:sz w:val="24"/>
          <w:szCs w:val="24"/>
          <w:lang w:eastAsia="x-none"/>
        </w:rPr>
        <w:t>ся Подрядчиком в целях исполнения обязательств по Договору.</w:t>
      </w:r>
    </w:p>
    <w:p w:rsidR="008F691E" w:rsidRDefault="001939B3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 xml:space="preserve">В ходе строительства подрядчик должен обеспечить объект резервным источником электроснабжения на весь период строительства, соблюдение мероприятий по охране труда и техники безопасности, пожарной </w:t>
      </w:r>
      <w:r>
        <w:rPr>
          <w:rFonts w:eastAsia="Calibri"/>
          <w:sz w:val="24"/>
          <w:szCs w:val="24"/>
          <w:lang w:eastAsia="x-none"/>
        </w:rPr>
        <w:t>безопасности, установить временное освещение.</w:t>
      </w:r>
    </w:p>
    <w:p w:rsidR="008F691E" w:rsidRDefault="001939B3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Перед началом работ, для получения допуска на объект, Подрядчик обязан предоставить документацию согласно требованиям ИСМ РГ-00-017.03-23 «Регламент допуска подрядных организаций и командированного персонала на</w:t>
      </w:r>
      <w:r>
        <w:rPr>
          <w:bCs/>
          <w:sz w:val="24"/>
          <w:szCs w:val="24"/>
        </w:rPr>
        <w:t xml:space="preserve"> объекты АО «Сахаэнерго» (прилагается).</w:t>
      </w:r>
    </w:p>
    <w:p w:rsidR="008F691E" w:rsidRDefault="008F691E">
      <w:pPr>
        <w:tabs>
          <w:tab w:val="left" w:pos="1134"/>
          <w:tab w:val="left" w:pos="1276"/>
        </w:tabs>
        <w:spacing w:line="276" w:lineRule="auto"/>
        <w:ind w:firstLine="567"/>
        <w:jc w:val="both"/>
        <w:rPr>
          <w:bCs/>
          <w:sz w:val="24"/>
          <w:szCs w:val="24"/>
        </w:rPr>
      </w:pPr>
    </w:p>
    <w:p w:rsidR="008F691E" w:rsidRDefault="001939B3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4" w:name="_Toc50125126"/>
      <w:bookmarkStart w:id="15" w:name="_Toc46743510"/>
      <w:bookmarkStart w:id="16" w:name="_Toc124252895"/>
      <w:bookmarkStart w:id="17" w:name="_Toc51339693"/>
      <w:bookmarkEnd w:id="14"/>
      <w:bookmarkEnd w:id="15"/>
      <w:r>
        <w:rPr>
          <w:iCs/>
        </w:rPr>
        <w:lastRenderedPageBreak/>
        <w:t>Требования к продукции</w:t>
      </w:r>
      <w:bookmarkEnd w:id="16"/>
      <w:bookmarkEnd w:id="17"/>
    </w:p>
    <w:p w:rsidR="008F691E" w:rsidRDefault="001939B3">
      <w:pPr>
        <w:pStyle w:val="4"/>
        <w:numPr>
          <w:ilvl w:val="1"/>
          <w:numId w:val="3"/>
        </w:numPr>
      </w:pPr>
      <w:bookmarkStart w:id="18" w:name="_Toc124252896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8"/>
    </w:p>
    <w:p w:rsidR="008F691E" w:rsidRDefault="001939B3">
      <w:pPr>
        <w:pStyle w:val="30"/>
        <w:rPr>
          <w:lang w:val="ru-RU"/>
        </w:rPr>
      </w:pPr>
      <w:bookmarkStart w:id="19" w:name="_Toc124252897"/>
      <w:r>
        <w:rPr>
          <w:lang w:val="ru-RU"/>
        </w:rPr>
        <w:t>Требования к видам и объемам работ</w:t>
      </w:r>
      <w:bookmarkEnd w:id="19"/>
    </w:p>
    <w:p w:rsidR="008F691E" w:rsidRDefault="001939B3">
      <w:pPr>
        <w:pStyle w:val="1"/>
        <w:keepLines/>
        <w:numPr>
          <w:ilvl w:val="0"/>
          <w:numId w:val="0"/>
        </w:numPr>
        <w:spacing w:before="240"/>
      </w:pPr>
      <w:bookmarkStart w:id="20" w:name="_Toc51339695"/>
      <w:bookmarkStart w:id="21" w:name="_Toc124252898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0"/>
      <w:r>
        <w:rPr>
          <w:sz w:val="24"/>
          <w:szCs w:val="24"/>
          <w:lang w:val="ru-RU"/>
        </w:rPr>
        <w:t>и объем выполняемых работ</w:t>
      </w:r>
      <w:bookmarkEnd w:id="21"/>
    </w:p>
    <w:tbl>
      <w:tblPr>
        <w:tblW w:w="9226" w:type="dxa"/>
        <w:tblInd w:w="-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7"/>
        <w:gridCol w:w="4864"/>
        <w:gridCol w:w="1049"/>
        <w:gridCol w:w="1068"/>
        <w:gridCol w:w="1328"/>
      </w:tblGrid>
      <w:tr w:rsidR="008F691E">
        <w:trPr>
          <w:trHeight w:val="276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8F691E">
        <w:trPr>
          <w:trHeight w:val="276"/>
        </w:trPr>
        <w:tc>
          <w:tcPr>
            <w:tcW w:w="9226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Электромонтажные работы</w:t>
            </w:r>
          </w:p>
        </w:tc>
      </w:tr>
      <w:tr w:rsidR="008F691E">
        <w:trPr>
          <w:trHeight w:val="477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грунта отбойными молотками, группа грунтов 4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Погрузка, перевозка, разгрузка песка.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постели из песка, толщиной до 10 см в два слоя.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Прокладка кабеля в ручную до 1 кВ, масса 1 м </w:t>
            </w:r>
            <w:r>
              <w:rPr>
                <w:color w:val="000000"/>
                <w:sz w:val="20"/>
                <w:szCs w:val="20"/>
              </w:rPr>
              <w:t>кабеля: до 3 кг (Кабель АПвБШп 4*50) в населенной местности.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Переходы через дорогу в стальной трубе диаметром 100мм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Протяжка кабеля через стальную трубу 100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сигнальной ленты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Защита кабеля от механических </w:t>
            </w:r>
            <w:r>
              <w:rPr>
                <w:color w:val="000000"/>
                <w:sz w:val="20"/>
                <w:szCs w:val="20"/>
              </w:rPr>
              <w:t>воздействий, укладка доски обрезной толщиной 40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ввода в здание в стальной трубе по 2 метра, провод сечением 50 мм2.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концевой муфты для 4-х жильного кабеля напряжением до 1 кВ, сечение жил 50 мм2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477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Заземление</w:t>
            </w:r>
            <w:r>
              <w:rPr>
                <w:color w:val="000000"/>
                <w:sz w:val="20"/>
                <w:szCs w:val="20"/>
              </w:rPr>
              <w:t xml:space="preserve"> концов кабельной линии до 1 кВ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701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реперов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 w:rsidR="008F691E" w:rsidRDefault="001939B3">
            <w:pPr>
              <w:pStyle w:val="affff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траншей, пазух котлованов и ям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1939B3">
            <w:pPr>
              <w:pStyle w:val="affff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pStyle w:val="affff6"/>
              <w:rPr>
                <w:color w:val="000000"/>
                <w:sz w:val="20"/>
                <w:szCs w:val="20"/>
              </w:rPr>
            </w:pPr>
          </w:p>
        </w:tc>
      </w:tr>
      <w:tr w:rsidR="008F691E">
        <w:trPr>
          <w:trHeight w:val="276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8F691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8F691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8F691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F691E" w:rsidRDefault="008F691E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F691E" w:rsidRDefault="008F691E">
            <w:pPr>
              <w:widowControl w:val="0"/>
              <w:rPr>
                <w:sz w:val="20"/>
                <w:szCs w:val="20"/>
              </w:rPr>
            </w:pPr>
          </w:p>
        </w:tc>
      </w:tr>
    </w:tbl>
    <w:p w:rsidR="008F691E" w:rsidRDefault="008F691E">
      <w:pPr>
        <w:rPr>
          <w:sz w:val="24"/>
          <w:szCs w:val="24"/>
        </w:rPr>
      </w:pPr>
    </w:p>
    <w:p w:rsidR="008F691E" w:rsidRDefault="001939B3">
      <w:pPr>
        <w:pStyle w:val="1"/>
        <w:keepLines/>
        <w:numPr>
          <w:ilvl w:val="0"/>
          <w:numId w:val="0"/>
        </w:numPr>
        <w:spacing w:before="240"/>
        <w:rPr>
          <w:sz w:val="24"/>
          <w:lang w:val="ru-RU"/>
        </w:rPr>
      </w:pPr>
      <w:bookmarkStart w:id="22" w:name="_Toc51339696"/>
      <w:r>
        <w:rPr>
          <w:sz w:val="24"/>
          <w:lang w:val="ru-RU"/>
        </w:rPr>
        <w:t xml:space="preserve">2.1.2. Требования </w:t>
      </w:r>
      <w:bookmarkEnd w:id="22"/>
      <w:r>
        <w:rPr>
          <w:sz w:val="24"/>
          <w:lang w:val="ru-RU"/>
        </w:rPr>
        <w:t>к срокам выполнения работ</w:t>
      </w:r>
    </w:p>
    <w:p w:rsidR="008F691E" w:rsidRDefault="001939B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23" w:name="_Toc50125126_Копия_1"/>
      <w:bookmarkStart w:id="24" w:name="_Toc51339697"/>
      <w:bookmarkStart w:id="25" w:name="_Toc50125127"/>
      <w:bookmarkStart w:id="26" w:name="_Toc124252900"/>
      <w:bookmarkEnd w:id="2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bookmarkEnd w:id="25"/>
      <w:bookmarkEnd w:id="27"/>
      <w:r>
        <w:rPr>
          <w:sz w:val="24"/>
          <w:szCs w:val="24"/>
          <w:lang w:val="ru-RU"/>
        </w:rPr>
        <w:t>выполнения работ</w:t>
      </w:r>
      <w:bookmarkEnd w:id="26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8"/>
        <w:gridCol w:w="6358"/>
        <w:gridCol w:w="1463"/>
        <w:gridCol w:w="1678"/>
      </w:tblGrid>
      <w:tr w:rsidR="008F691E">
        <w:trPr>
          <w:trHeight w:val="47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bookmarkStart w:id="28" w:name="_Toc46743510_Копия_1"/>
            <w:bookmarkEnd w:id="28"/>
            <w:r>
              <w:rPr>
                <w:sz w:val="24"/>
                <w:szCs w:val="24"/>
              </w:rPr>
              <w:t>№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началу срока выполнения работ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</w:t>
            </w:r>
          </w:p>
        </w:tc>
      </w:tr>
      <w:tr w:rsidR="008F691E">
        <w:trPr>
          <w:trHeight w:val="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tabs>
                <w:tab w:val="left" w:pos="426"/>
              </w:tabs>
              <w:spacing w:before="120" w:after="120"/>
              <w:ind w:firstLine="567"/>
              <w:jc w:val="both"/>
            </w:pPr>
            <w:r>
              <w:rPr>
                <w:rStyle w:val="aff1"/>
                <w:rFonts w:eastAsia="Calibri"/>
                <w:b w:val="0"/>
                <w:bCs/>
                <w:i w:val="0"/>
                <w:sz w:val="24"/>
                <w:szCs w:val="24"/>
                <w:shd w:val="clear" w:color="auto" w:fill="auto"/>
                <w:lang w:eastAsia="x-none"/>
              </w:rPr>
              <w:t xml:space="preserve">ОКПД 2 - 42.22.22.110 Выполнение строительно-монтажных работ по строительству распределительных сетей для технологического присоединения объекта: гараж, расположенного в </w:t>
            </w:r>
            <w:r>
              <w:rPr>
                <w:rStyle w:val="aff1"/>
                <w:rFonts w:eastAsia="Calibri"/>
                <w:b w:val="0"/>
                <w:bCs/>
                <w:i w:val="0"/>
                <w:sz w:val="24"/>
                <w:szCs w:val="24"/>
                <w:shd w:val="clear" w:color="auto" w:fill="auto"/>
                <w:lang w:eastAsia="x-none"/>
              </w:rPr>
              <w:t>Республике Саха (Якутия), Булунский район, п. Тикси, ул. Новая (кадастровый номер 14:06:090001:3813)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pStyle w:val="aff0"/>
              <w:widowControl w:val="0"/>
              <w:shd w:val="clear" w:color="auto" w:fill="FFFFFF"/>
              <w:tabs>
                <w:tab w:val="left" w:pos="1418"/>
              </w:tabs>
              <w:ind w:left="0"/>
              <w:jc w:val="center"/>
            </w:pPr>
            <w:r>
              <w:t>С даты, следующей за датой заключения Договора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13.10.2026 г.</w:t>
            </w:r>
          </w:p>
        </w:tc>
      </w:tr>
    </w:tbl>
    <w:p w:rsidR="008F691E" w:rsidRDefault="008F691E">
      <w:pPr>
        <w:sectPr w:rsidR="008F691E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8F691E" w:rsidRDefault="001939B3">
      <w:pPr>
        <w:pStyle w:val="4"/>
        <w:numPr>
          <w:ilvl w:val="1"/>
          <w:numId w:val="3"/>
        </w:numPr>
      </w:pPr>
      <w:bookmarkStart w:id="29" w:name="_Toc124252901"/>
      <w:bookmarkStart w:id="30" w:name="_Toc51339698"/>
      <w:bookmarkStart w:id="31" w:name="_Toc50125131"/>
      <w:r>
        <w:t xml:space="preserve">Требования к </w:t>
      </w:r>
      <w:r>
        <w:rPr>
          <w:lang w:val="ru-RU"/>
        </w:rPr>
        <w:t>качеству работ</w:t>
      </w:r>
      <w:bookmarkEnd w:id="29"/>
    </w:p>
    <w:p w:rsidR="008F691E" w:rsidRDefault="001939B3">
      <w:pPr>
        <w:pStyle w:val="1"/>
        <w:keepLines/>
        <w:numPr>
          <w:ilvl w:val="0"/>
          <w:numId w:val="0"/>
        </w:numPr>
        <w:spacing w:before="240"/>
        <w:rPr>
          <w:rStyle w:val="aff1"/>
          <w:b/>
          <w:iCs/>
          <w:sz w:val="24"/>
          <w:szCs w:val="24"/>
          <w:lang w:val="ru-RU"/>
        </w:rPr>
      </w:pPr>
      <w:bookmarkStart w:id="32" w:name="_Toc12425290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bookmarkEnd w:id="30"/>
      <w:bookmarkEnd w:id="31"/>
      <w:r>
        <w:rPr>
          <w:sz w:val="24"/>
          <w:szCs w:val="24"/>
          <w:lang w:val="ru-RU"/>
        </w:rPr>
        <w:t>качеству работ</w:t>
      </w:r>
      <w:bookmarkEnd w:id="32"/>
      <w:r>
        <w:rPr>
          <w:sz w:val="24"/>
          <w:szCs w:val="24"/>
          <w:lang w:val="ru-RU"/>
        </w:rPr>
        <w:t>, указанных в ведомости объемов работ ( Таблица 1).</w:t>
      </w:r>
    </w:p>
    <w:tbl>
      <w:tblPr>
        <w:tblStyle w:val="affff8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1699"/>
        <w:gridCol w:w="4122"/>
        <w:gridCol w:w="2744"/>
        <w:gridCol w:w="2948"/>
        <w:gridCol w:w="2662"/>
      </w:tblGrid>
      <w:tr w:rsidR="008F691E">
        <w:tc>
          <w:tcPr>
            <w:tcW w:w="850" w:type="dxa"/>
            <w:vMerge w:val="restart"/>
            <w:vAlign w:val="center"/>
          </w:tcPr>
          <w:p w:rsidR="008F691E" w:rsidRDefault="001939B3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99" w:type="dxa"/>
            <w:vMerge w:val="restart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122" w:type="dxa"/>
            <w:vMerge w:val="restart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92" w:type="dxa"/>
            <w:gridSpan w:val="2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662" w:type="dxa"/>
            <w:vMerge w:val="restart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</w:t>
            </w:r>
            <w:r>
              <w:rPr>
                <w:b/>
                <w:bCs/>
                <w:sz w:val="24"/>
                <w:szCs w:val="24"/>
              </w:rPr>
              <w:t>жение участника по характеристикам и параметрам</w:t>
            </w:r>
          </w:p>
        </w:tc>
      </w:tr>
      <w:tr w:rsidR="008F691E">
        <w:tc>
          <w:tcPr>
            <w:tcW w:w="850" w:type="dxa"/>
            <w:vMerge/>
            <w:vAlign w:val="center"/>
          </w:tcPr>
          <w:p w:rsidR="008F691E" w:rsidRDefault="008F691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  <w:vMerge/>
            <w:vAlign w:val="center"/>
          </w:tcPr>
          <w:p w:rsidR="008F691E" w:rsidRDefault="008F691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22" w:type="dxa"/>
            <w:vMerge/>
            <w:vAlign w:val="center"/>
          </w:tcPr>
          <w:p w:rsidR="008F691E" w:rsidRDefault="008F691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4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48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62" w:type="dxa"/>
            <w:vMerge/>
            <w:vAlign w:val="center"/>
          </w:tcPr>
          <w:p w:rsidR="008F691E" w:rsidRDefault="008F691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1939B3">
            <w:pPr>
              <w:widowControl w:val="0"/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99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22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44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48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62" w:type="dxa"/>
            <w:vAlign w:val="center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</w:t>
            </w:r>
            <w:r>
              <w:rPr>
                <w:b/>
                <w:sz w:val="24"/>
                <w:szCs w:val="24"/>
              </w:rPr>
              <w:t>выполнению работ</w:t>
            </w:r>
          </w:p>
        </w:tc>
        <w:tc>
          <w:tcPr>
            <w:tcW w:w="2744" w:type="dxa"/>
          </w:tcPr>
          <w:p w:rsidR="008F691E" w:rsidRDefault="008F691E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</w:tcPr>
          <w:p w:rsidR="008F691E" w:rsidRDefault="008F691E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8F691E" w:rsidRDefault="008F691E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5821" w:type="dxa"/>
            <w:gridSpan w:val="2"/>
            <w:shd w:val="clear" w:color="auto" w:fill="auto"/>
          </w:tcPr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должны выполняться в соответствии со следующей документацией и нормативными документами: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Ведомость объемов работ;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Постановление Правительства Российской Федерации от 21 июня 2010 г. N 468 "О порядке проведения строительного</w:t>
            </w:r>
            <w:r>
              <w:rPr>
                <w:sz w:val="24"/>
                <w:szCs w:val="24"/>
              </w:rPr>
              <w:t xml:space="preserve"> контроля при осуществлении строительства, реконструкции и капитального ремонта объектов капитального строительства";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Технический регламент о безопасности зданий и сооружений (с изменениями на 2 июля 2013 года), Федеральный закон от 30.12.2009 N 384-ФЗ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Федеральный закон от 21.12.1994 N 69-ФЗ "О пожарной безопасности"; Федеральный закон от 22.07.2008 N 123-ФЗ "Технический регламент о требованиях пожарной безопасности";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Правила противопожарного режима В РФ, утв. Постановлением Правительства РФ от 16 сен</w:t>
            </w:r>
            <w:r>
              <w:rPr>
                <w:sz w:val="24"/>
                <w:szCs w:val="24"/>
              </w:rPr>
              <w:t>тября 2020 года N 1479.;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Федеральный закон от 21.07.1997 N 116-ФЗ "О промышленной безопасности опасных производственных объектов";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45.13330.2017 «Земляные сооружения, основания и фундаменты»;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48.13330.2019 «Организация строительства. Актуализир</w:t>
            </w:r>
            <w:r>
              <w:rPr>
                <w:sz w:val="24"/>
                <w:szCs w:val="24"/>
              </w:rPr>
              <w:t>ованная редакция СНиП 12-01-2004»;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71.13330.2017. Свод правил. Изоляционные и отделочные покрытия. Актуализированная редакция СНиП 3.04.01-87 (утв. Приказом Минстроя России от 27.02.2017 № 128/пр);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76.13330.2016. Свод правил. Электротехнические у</w:t>
            </w:r>
            <w:r>
              <w:rPr>
                <w:sz w:val="24"/>
                <w:szCs w:val="24"/>
              </w:rPr>
              <w:t>стройства. Актуализированная редакция СНиП 3.05.06-85" (утв. Приказом Минстроя России от 16.12.2016 N 955/пр);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60.13330.2012. Свод правил. Отопление, вентиляция и кондиционирование воздуха. Актуализированная редакция СНиП 41-01-2003" (утв. Приказом Ми</w:t>
            </w:r>
            <w:r>
              <w:rPr>
                <w:sz w:val="24"/>
                <w:szCs w:val="24"/>
              </w:rPr>
              <w:t>нрегиона России от 30.06.2012 N 279);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72.13330.2016. Свод правил. Защита строительных конструкций и сооружений от коррозии. СНиП 3.04.03-85" (утв. и введен в действие Приказом Минстроя России от 16.12.2016 N 965/пр);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70.13330.2012 «Несущие и огра</w:t>
            </w:r>
            <w:r>
              <w:rPr>
                <w:sz w:val="24"/>
                <w:szCs w:val="24"/>
              </w:rPr>
              <w:t>ждающие конструкции»;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49.13330.2010 (СНиП 12-03-2001) «Безопасность труда в строительстве» ч.1;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СНиП 12-04-2002 «Безопасность труда в строительстве» ч.2;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126.13330.2017 «Геодезические работы в строительстве. Актуализированная редакция СНиП 3.01</w:t>
            </w:r>
            <w:r>
              <w:rPr>
                <w:sz w:val="24"/>
                <w:szCs w:val="24"/>
              </w:rPr>
              <w:t>.03-84»;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116.13330.2012 «Инженерная защита территорий, зданий и сооружений от опасных геологических процессов»;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28.13330.2017 «Защита строительных конструкций от коррозии»;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68.13330.2017 «Приемка в эксплуатацию законченных строительством объ</w:t>
            </w:r>
            <w:r>
              <w:rPr>
                <w:sz w:val="24"/>
                <w:szCs w:val="24"/>
              </w:rPr>
              <w:t>ектов»;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СП 14.13330.2018 «Строительство в сейсмических районах»;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ПУЭ «Правила устройства электроустановок»;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РД-11-05-2007 «Порядок ведения общего и (или) специального журнала учета выполнения работ при строительстве, реконструкции, капитальном ремонт</w:t>
            </w:r>
            <w:r>
              <w:rPr>
                <w:sz w:val="24"/>
                <w:szCs w:val="24"/>
              </w:rPr>
              <w:t>е объектов капитального строительства»;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</w:t>
            </w:r>
            <w:r>
              <w:rPr>
                <w:sz w:val="24"/>
                <w:szCs w:val="24"/>
              </w:rPr>
              <w:t>тельствования работ, конструкций, участков сетей инженерно-технического обеспечения»;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«Инструкция по оформлению приемо-сдаточной документации по электромонтажным работам» И 1.13-07;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 xml:space="preserve">РД 34.03.204 «Правила безопасности при работе с инструментом и </w:t>
            </w:r>
            <w:r>
              <w:rPr>
                <w:sz w:val="24"/>
                <w:szCs w:val="24"/>
              </w:rPr>
              <w:t>приспособлениями»;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РД 10-107-96 «Типовая инструкция для стропальщиков по безопасному производству работ грузоподъемными машинами»;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РД 10-34-93 «Типовая инструкция для лиц ответственных за безопасное производство работ кранами (с изменением №1);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ВСН 5</w:t>
            </w:r>
            <w:r>
              <w:rPr>
                <w:sz w:val="24"/>
                <w:szCs w:val="24"/>
              </w:rPr>
              <w:t>06-88 «Проектирование и устройство грунтовых анкеров»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 xml:space="preserve">СО 153-34.03.305-2003 «Инструкция о мерах пожарной безопасности </w:t>
            </w:r>
            <w:r>
              <w:rPr>
                <w:sz w:val="24"/>
                <w:szCs w:val="24"/>
              </w:rPr>
              <w:t>при проведении огневых работ на энергетических предприятиях»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Правила охраны труда при строительстве, реконструкции и ремонте, утвержденные приказом Минтруда РФ от 11.12.2020 г. №883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Приказ Минтруда России от 16.11.2020 г. №782» Об утверждении Правил по</w:t>
            </w:r>
            <w:r>
              <w:rPr>
                <w:sz w:val="24"/>
                <w:szCs w:val="24"/>
              </w:rPr>
              <w:t xml:space="preserve"> охране труда при работе на высоте».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Приказ Минтруда РФ от 24.07.3013г. №328н «Правила по охране труда при эксплуатации электроустановок»;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Приказ Ростехнадзора РФ от 26.11.2020 г. №461 Правила безопасности «опасных производственных объектов, на которых</w:t>
            </w:r>
            <w:r>
              <w:rPr>
                <w:sz w:val="24"/>
                <w:szCs w:val="24"/>
              </w:rPr>
              <w:t xml:space="preserve"> используются подъемные сооружения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Приказ Минтруда РФ от 17.09.2014 № 642н «Об утверждении Правил по охране труда при погрузочно-разгрузочных работах и размещении грузов»;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Проект производства работ (ППР), заводскими инструкциями и руководством по испол</w:t>
            </w:r>
            <w:r>
              <w:rPr>
                <w:sz w:val="24"/>
                <w:szCs w:val="24"/>
              </w:rPr>
              <w:t>ьзованию применяемых материалов.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СДОС-03-2009 «Положение по проведению строительного контроля при строительстве, реконструкции, капитального строительства».</w:t>
            </w:r>
          </w:p>
        </w:tc>
        <w:tc>
          <w:tcPr>
            <w:tcW w:w="2744" w:type="dxa"/>
            <w:shd w:val="clear" w:color="auto" w:fill="auto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  <w:shd w:val="clear" w:color="auto" w:fill="auto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662" w:type="dxa"/>
            <w:shd w:val="clear" w:color="auto" w:fill="auto"/>
          </w:tcPr>
          <w:p w:rsidR="008F691E" w:rsidRDefault="008F691E">
            <w:pPr>
              <w:widowControl w:val="0"/>
              <w:rPr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5821" w:type="dxa"/>
            <w:gridSpan w:val="2"/>
          </w:tcPr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ППР на выполнение </w:t>
            </w:r>
            <w:r>
              <w:rPr>
                <w:sz w:val="24"/>
                <w:szCs w:val="24"/>
              </w:rPr>
              <w:t>Работ должен разработать Подрядчик в соответствии с МДС 12-81.2007 «Методические рекомендации по разработке и оформлению проекта организации строительства и проекта производства работ», МДС 12-29.2006 «Методические рекомендации по разработке и оформлению т</w:t>
            </w:r>
            <w:r>
              <w:rPr>
                <w:sz w:val="24"/>
                <w:szCs w:val="24"/>
              </w:rPr>
              <w:t>ехнологической карты» и должен включать: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календарный план производства работ по виду работ (устанавливается последовательность выполнения работ, а также указание производства совмещенных работ);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технологические карты (схемы) (с использованием соответст</w:t>
            </w:r>
            <w:r>
              <w:rPr>
                <w:sz w:val="24"/>
                <w:szCs w:val="24"/>
              </w:rPr>
              <w:t>вующей типовой документации) на выполнение отдельных видов Работ, результатом которых являются законченные конструктивные элементы, а также схемы организации рабочих мест с указанием: требований по подготовке места работы и выполнению предшествующих Работ,</w:t>
            </w:r>
            <w:r>
              <w:rPr>
                <w:sz w:val="24"/>
                <w:szCs w:val="24"/>
              </w:rPr>
              <w:t xml:space="preserve"> обеспечивающих необходимый фронт и безопасные условия выполнения Работ: методов и последовательности производства работ, определением необходимых средств механизации и технологической оснастки, определением способов подачи и мест хранения материалов, конс</w:t>
            </w:r>
            <w:r>
              <w:rPr>
                <w:sz w:val="24"/>
                <w:szCs w:val="24"/>
              </w:rPr>
              <w:t>трукций и изделий;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решения по охране труда при выполнении работ в условиях действия опасных производственных факторов;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пояснительную записку, содержащую необходимые обоснования и расчеты для выполнения работ;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перечень необходимой исполнительной докум</w:t>
            </w:r>
            <w:r>
              <w:rPr>
                <w:sz w:val="24"/>
                <w:szCs w:val="24"/>
              </w:rPr>
              <w:t>ентации, указанной в 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перечень и сроки необходимых лабораторных испытаний материалов, конструктивных элементов, температу</w:t>
            </w:r>
            <w:r>
              <w:rPr>
                <w:sz w:val="24"/>
                <w:szCs w:val="24"/>
              </w:rPr>
              <w:t>рно-влажностных режимов;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по охране окружающей среды.</w:t>
            </w:r>
          </w:p>
          <w:p w:rsidR="008F691E" w:rsidRDefault="001939B3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согласование с Заказчиком ППР должна быть произведена не менее чем за 10 (десять) рабочих дней до момента начала производства работ.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5821" w:type="dxa"/>
            <w:gridSpan w:val="2"/>
          </w:tcPr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выполнении работ должна применяться продукция, оборудование, материалы и вещества, соответствие которых нормативным требованиям </w:t>
            </w:r>
            <w:r>
              <w:rPr>
                <w:sz w:val="24"/>
                <w:szCs w:val="24"/>
              </w:rPr>
              <w:t>подтверждено декларацией о соответствии или сертификатом соответствия. Обязательно осуществление входного контроля Подрядчиком, применяемых материалов с оформлением соответствующих актов и внесением записей в журнал входного контроля.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осуществлении вхо</w:t>
            </w:r>
            <w:r>
              <w:rPr>
                <w:sz w:val="24"/>
                <w:szCs w:val="24"/>
              </w:rPr>
              <w:t>дного контроля Подрядчику необходимо проводить испытания материалов конструкций и изделий силами специализированных, лицензированных лабораторий, в случае выявления при входном контроле продукции, не соответствующей установленным требованиям, ее применение</w:t>
            </w:r>
            <w:r>
              <w:rPr>
                <w:sz w:val="24"/>
                <w:szCs w:val="24"/>
              </w:rPr>
              <w:t xml:space="preserve"> для строительства не допускается;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Испытания в рамках входного контроля, которые Подрядчик не может осуществить собственными силами, он должен производить с привлечением, по договору подряда, аккредитованной лаборатории.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проводить в соотве</w:t>
            </w:r>
            <w:r>
              <w:rPr>
                <w:sz w:val="24"/>
                <w:szCs w:val="24"/>
              </w:rPr>
              <w:t>тствии с Постановлением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Хранение материалов </w:t>
            </w:r>
            <w:r>
              <w:rPr>
                <w:sz w:val="24"/>
                <w:szCs w:val="24"/>
              </w:rPr>
              <w:t>производить в соответствии с ВСН 212-85.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5821" w:type="dxa"/>
            <w:gridSpan w:val="2"/>
          </w:tcPr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Подрядчик обязан производить строительный контроль в ходе производства работ, в том числе: контроль над соответствием </w:t>
            </w:r>
            <w:r>
              <w:rPr>
                <w:bCs/>
                <w:sz w:val="24"/>
                <w:szCs w:val="24"/>
              </w:rPr>
              <w:t>применяемых строительных материалов и конструкций требованиям технических регламентов, соблюдением норм и правил складирования и хранения применяемой продукции, соблюдением последовательности и состава технологических операций при осуществлении строительст</w:t>
            </w:r>
            <w:r>
              <w:rPr>
                <w:bCs/>
                <w:sz w:val="24"/>
                <w:szCs w:val="24"/>
              </w:rPr>
              <w:t>ва.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 w:rsidRPr="001939B3">
              <w:rPr>
                <w:bCs/>
                <w:sz w:val="24"/>
                <w:szCs w:val="24"/>
              </w:rPr>
              <w:t>Наличие аккредитованной лаб</w:t>
            </w:r>
            <w:r w:rsidRPr="001939B3">
              <w:rPr>
                <w:bCs/>
                <w:sz w:val="24"/>
                <w:szCs w:val="24"/>
              </w:rPr>
              <w:t>оратории по оценке качества работ и материалов или договора со специализированной организацией на выполнение работ по оценке качества такой продукции.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Подрядчик гарантирует высокое качество и надежную последующую эксплуатацию объекта капитального строитель</w:t>
            </w:r>
            <w:r>
              <w:rPr>
                <w:bCs/>
                <w:sz w:val="24"/>
                <w:szCs w:val="24"/>
              </w:rPr>
              <w:t>ства в соответствии с положениями технических регламентов, действующих на территории Российской Федерации.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 Подрядчика возлагается контроль: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за соответствием выполнения строительных и монтажных работ проекту и техническим регламентам в порядке, установ</w:t>
            </w:r>
            <w:r>
              <w:rPr>
                <w:bCs/>
                <w:sz w:val="24"/>
                <w:szCs w:val="24"/>
              </w:rPr>
              <w:t>ленном схемами операционного контроля;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проверка соответствия стандартам, техническим условиям, паспортам и сертификатам поступающих на объект материалов, конструкций и изделий;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контроль за дозировкой составляющих и приготовлением бетонов, растворов, ма</w:t>
            </w:r>
            <w:r>
              <w:rPr>
                <w:bCs/>
                <w:sz w:val="24"/>
                <w:szCs w:val="24"/>
              </w:rPr>
              <w:t>стик и др. материалов;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определение набора прочности бетона, контроль испытания сварных соединений.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Материалы и оборудование применяются в соответствии с ТТ</w:t>
            </w:r>
            <w:r>
              <w:rPr>
                <w:sz w:val="24"/>
                <w:szCs w:val="24"/>
              </w:rPr>
              <w:t xml:space="preserve"> (Приложение №1 к Техническим требованиям)</w:t>
            </w:r>
            <w:r>
              <w:rPr>
                <w:bCs/>
                <w:sz w:val="24"/>
                <w:szCs w:val="24"/>
              </w:rPr>
              <w:t>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Материалы и оборудование должны быть новыми и ранее не </w:t>
            </w:r>
            <w:r>
              <w:rPr>
                <w:bCs/>
                <w:sz w:val="24"/>
                <w:szCs w:val="24"/>
              </w:rPr>
              <w:t>использованными.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части оборудования и материалов, указанных в ТТ с конкретной торговой маркой, допускается аналог с теми же или лучшими характеристиками.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Применяемые при монтаже оборудования под давлением, материалы и полуфабрикаты должны обеспечивать бе</w:t>
            </w:r>
            <w:r>
              <w:rPr>
                <w:bCs/>
                <w:sz w:val="24"/>
                <w:szCs w:val="24"/>
              </w:rPr>
              <w:t>зопасные эксплуатационные параметры, определяемые их механическими свойствами, химическим составом, технологией изготовления, методами и объемами испытаний и контроля качества, гарантированным уровнем расчетных и технологических характеристик, и должны соо</w:t>
            </w:r>
            <w:r>
              <w:rPr>
                <w:bCs/>
                <w:sz w:val="24"/>
                <w:szCs w:val="24"/>
              </w:rPr>
              <w:t>тветствовать требованиям технической документации изготовителя.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Обязательное предоставление паспортов и сертификатов на поставляемые материалы и оборудование.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Все замечания, указания, предписания надзорных органов, предъявленные Заказчику по качеству </w:t>
            </w:r>
            <w:r>
              <w:rPr>
                <w:bCs/>
                <w:sz w:val="24"/>
                <w:szCs w:val="24"/>
              </w:rPr>
              <w:t>выполненных Подрядчиком работ, устраняются Подрядчиком в указанные сроки за счет собственных средств.</w:t>
            </w:r>
          </w:p>
          <w:p w:rsidR="008F691E" w:rsidRDefault="001939B3">
            <w:pPr>
              <w:widowControl w:val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Своевременно оповещать представителей Заказчика и авторского надзора о проведении освидетельствования скрытых работ и ответственных конструкций.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</w:t>
            </w:r>
            <w:r>
              <w:rPr>
                <w:sz w:val="24"/>
                <w:szCs w:val="24"/>
              </w:rPr>
              <w:t>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</w:tcPr>
          <w:p w:rsidR="008F691E" w:rsidRDefault="001939B3">
            <w:pPr>
              <w:widowControl w:val="0"/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1699" w:type="dxa"/>
          </w:tcPr>
          <w:p w:rsidR="008F691E" w:rsidRDefault="001939B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4122" w:type="dxa"/>
          </w:tcPr>
          <w:p w:rsidR="008F691E" w:rsidRDefault="001939B3">
            <w:pPr>
              <w:widowControl w:val="0"/>
              <w:tabs>
                <w:tab w:val="left" w:pos="426"/>
              </w:tabs>
              <w:spacing w:before="60"/>
              <w:ind w:firstLine="2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</w:t>
            </w:r>
            <w:r>
              <w:rPr>
                <w:sz w:val="24"/>
                <w:szCs w:val="24"/>
              </w:rPr>
              <w:t xml:space="preserve">о специальных видов работ (огневых, грузоподъемных, работ с электро- и пневмоинструментом) (возможно совмещение специальностей), в соответствии с требованиями </w:t>
            </w:r>
            <w:r>
              <w:rPr>
                <w:bCs/>
                <w:sz w:val="24"/>
                <w:szCs w:val="24"/>
              </w:rPr>
              <w:t>ИСМ РГ-00-017.03-23 «Регламент допуска подрядных организаций и командированного персонала на объе</w:t>
            </w:r>
            <w:r>
              <w:rPr>
                <w:bCs/>
                <w:sz w:val="24"/>
                <w:szCs w:val="24"/>
              </w:rPr>
              <w:t>кты АО «Сахаэнерго»</w:t>
            </w:r>
            <w:r>
              <w:rPr>
                <w:sz w:val="24"/>
                <w:szCs w:val="24"/>
              </w:rPr>
              <w:t xml:space="preserve"> (прилагается к настоящим Техническим требованиям – приложение №3).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662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1699" w:type="dxa"/>
          </w:tcPr>
          <w:p w:rsidR="008F691E" w:rsidRDefault="001939B3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4122" w:type="dxa"/>
          </w:tcPr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Подрядчик должен: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 xml:space="preserve">- соблюдать </w:t>
            </w:r>
            <w:r>
              <w:t>требования действующего федерального законодательства Российской Федерации, нормативных правовых актов субъектов Российской Федерации,  в т.ч. законодательство о недрах, охране окружающей среды, промышленной и пожарной безопасности, охране труда, энергоэфф</w:t>
            </w:r>
            <w:r>
              <w:t>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Подрядчик обязан: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- направлять на объекты заказчика работников, обученных правилам безопасного</w:t>
            </w:r>
            <w:r>
              <w:t xml:space="preserve">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- соблюдать установленный противопожарный и внутриобъект</w:t>
            </w:r>
            <w:r>
              <w:t>овый режимы на предприятии Заказчика, требования режимов являются обязательными для персонала Подрядчика и должны строго выполняться.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При производстве работ Подрядчик руководствуется действующими нормативными документами в области охраны труда и промышленн</w:t>
            </w:r>
            <w:r>
              <w:t>ой безопасности, указанных п.1.1.1 Технических требований.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Работы производить в соответствии с согласованным Заказчиком ППР.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При выполнении работ Подрядчику необходимо: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 xml:space="preserve">- выполнить монтаж ограждений, переходов, лестниц и т.д., для безопасного доступа </w:t>
            </w:r>
            <w:r>
              <w:t>персонала Подрядчика и представителей Заказчика, надзорных органов и авторского надзора на строящиеся объекты;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>- исключить падение монтируемых конструкций, оборудования;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 xml:space="preserve">- обеспечить безопасность, персонала Заказчика, персонала подрядных организаций, </w:t>
            </w:r>
            <w:r>
              <w:t>находящегося в зоне выполнения работ в период производства работ;</w:t>
            </w:r>
          </w:p>
          <w:p w:rsidR="008F691E" w:rsidRDefault="001939B3">
            <w:pPr>
              <w:pStyle w:val="aff0"/>
              <w:widowControl w:val="0"/>
              <w:ind w:left="0" w:firstLine="263"/>
              <w:contextualSpacing/>
              <w:jc w:val="both"/>
            </w:pPr>
            <w:r>
              <w:t xml:space="preserve"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</w:t>
            </w:r>
            <w:r>
              <w:t>выполнения работ в период производства работ.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5821" w:type="dxa"/>
            <w:gridSpan w:val="2"/>
          </w:tcPr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выполняются в таком объеме, который позволяет начать эксплуатацию </w:t>
            </w:r>
            <w:r>
              <w:rPr>
                <w:sz w:val="24"/>
                <w:szCs w:val="24"/>
              </w:rPr>
              <w:t>результатов работ без закупки дополнительных объемов работ.</w:t>
            </w:r>
          </w:p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по договору считаются выполненными с момента сдачи объектов в эксплуатацию приемочной комиссии по Акту приемки законченного строительством объекта (КС-11).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Pr="001939B3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Pr="001939B3" w:rsidRDefault="001939B3">
            <w:pPr>
              <w:widowControl w:val="0"/>
              <w:spacing w:before="60"/>
              <w:rPr>
                <w:rStyle w:val="aff1"/>
                <w:i w:val="0"/>
                <w:sz w:val="24"/>
                <w:szCs w:val="24"/>
                <w:shd w:val="clear" w:color="auto" w:fill="auto"/>
              </w:rPr>
            </w:pPr>
            <w:r w:rsidRPr="001939B3"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shd w:val="clear" w:color="auto" w:fill="auto"/>
            <w:vAlign w:val="center"/>
          </w:tcPr>
          <w:p w:rsidR="008F691E" w:rsidRPr="001939B3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</w:pPr>
          </w:p>
        </w:tc>
        <w:tc>
          <w:tcPr>
            <w:tcW w:w="1699" w:type="dxa"/>
            <w:vAlign w:val="center"/>
          </w:tcPr>
          <w:p w:rsidR="008F691E" w:rsidRPr="001939B3" w:rsidRDefault="001939B3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4"/>
                <w:szCs w:val="24"/>
              </w:rPr>
            </w:pPr>
            <w:r w:rsidRPr="001939B3">
              <w:rPr>
                <w:bCs/>
                <w:sz w:val="24"/>
                <w:szCs w:val="24"/>
              </w:rPr>
              <w:t>СМР</w:t>
            </w:r>
          </w:p>
          <w:p w:rsidR="008F691E" w:rsidRPr="001939B3" w:rsidRDefault="008F691E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4"/>
                <w:szCs w:val="24"/>
              </w:rPr>
            </w:pPr>
          </w:p>
        </w:tc>
        <w:tc>
          <w:tcPr>
            <w:tcW w:w="4122" w:type="dxa"/>
            <w:vAlign w:val="center"/>
          </w:tcPr>
          <w:p w:rsidR="008F691E" w:rsidRPr="001939B3" w:rsidRDefault="001939B3">
            <w:pPr>
              <w:widowControl w:val="0"/>
              <w:rPr>
                <w:sz w:val="20"/>
                <w:szCs w:val="20"/>
              </w:rPr>
            </w:pPr>
            <w:r w:rsidRPr="001939B3">
              <w:rPr>
                <w:color w:val="000000"/>
                <w:sz w:val="20"/>
                <w:szCs w:val="20"/>
              </w:rPr>
              <w:t>КЛ-0,4 кВ — 160 м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8F691E" w:rsidRDefault="001939B3">
            <w:pPr>
              <w:widowControl w:val="0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  <w:vAlign w:val="center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662" w:type="dxa"/>
            <w:vAlign w:val="center"/>
          </w:tcPr>
          <w:p w:rsidR="008F691E" w:rsidRDefault="008F691E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Pr="001939B3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Pr="001939B3" w:rsidRDefault="001939B3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1939B3">
              <w:rPr>
                <w:b/>
                <w:sz w:val="24"/>
                <w:szCs w:val="24"/>
              </w:rPr>
              <w:t xml:space="preserve">Требования к оформлению </w:t>
            </w:r>
            <w:r w:rsidRPr="001939B3">
              <w:rPr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1699" w:type="dxa"/>
          </w:tcPr>
          <w:p w:rsidR="008F691E" w:rsidRDefault="001939B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4122" w:type="dxa"/>
            <w:vAlign w:val="center"/>
          </w:tcPr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предоставить документацию, соответствующую требованиям «Порядка сдачи-приемки работ» (Раздел 4 Договора), в том числе одновременно с передачей</w:t>
            </w:r>
            <w:r>
              <w:rPr>
                <w:sz w:val="24"/>
                <w:szCs w:val="24"/>
              </w:rPr>
              <w:t xml:space="preserve"> актов приемки выполненных работ по форме КС-2 передать заказчику Отчет о выполненных работах, включая: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</w:t>
            </w:r>
            <w:r>
              <w:rPr>
                <w:sz w:val="24"/>
                <w:szCs w:val="24"/>
              </w:rPr>
              <w:t>тации;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ab/>
              <w:t>сертификаты (паспорта), подтверждающие качество и соответствие требованиям конструкторской и нормативно-технической документации материалов (форма завода-изготовителя).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Документация выполняется и сдается Подрядчиком в соответствии с требованиями </w:t>
            </w:r>
            <w:r>
              <w:rPr>
                <w:sz w:val="24"/>
                <w:szCs w:val="24"/>
              </w:rPr>
              <w:t>указанными в РД, СП, СТО РГ, указанных в п. 1.1.1 настоящей таблицы.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отдельных видов работ, предусматривающих скрытые работы, должно подтверждаться Актами скрытых работ, подписанными техническим куратором и представителем авторского надзора. Сда</w:t>
            </w:r>
            <w:r>
              <w:rPr>
                <w:sz w:val="24"/>
                <w:szCs w:val="24"/>
              </w:rPr>
              <w:t>ча ответственных конструкций должна подтверждаться Актами освидетельствования ответственных конструкций. В ходе окончательной приемки работ должны быть предъявлены следующие документы: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паспорта и сертификаты на примененные материалы и оборудование;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дан</w:t>
            </w:r>
            <w:r>
              <w:rPr>
                <w:sz w:val="24"/>
                <w:szCs w:val="24"/>
              </w:rPr>
              <w:t>ные о результатах лабораторных испытаний;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журнал производства работ, журналы специальных работ;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исполнительные чертежи, схемы;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акты, составленные по результатам контрольных мероприятий, проводимых совместно подрядчиком и заказчиком;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акты </w:t>
            </w:r>
            <w:r>
              <w:rPr>
                <w:sz w:val="24"/>
                <w:szCs w:val="24"/>
              </w:rPr>
              <w:t>промежуточной приемки выполненных работ. Кроме того Подрядчик должен предоставить Заказчику всю техническую документацию на предоставляемое оборудование, изделия (акты, протоколы, сертификаты и пр.) в соответствии с действующими стандартами, действующими С</w:t>
            </w:r>
            <w:r>
              <w:rPr>
                <w:sz w:val="24"/>
                <w:szCs w:val="24"/>
              </w:rPr>
              <w:t>П, СНиП. Работы должны проводиться в соответствии с действующими СНиП, РД, ПУЭ, ПТЭ, МПОТ, требованиями пожарной безопасности (см. п. 1.1.1 настоящей таблицы).</w:t>
            </w:r>
          </w:p>
          <w:p w:rsidR="008F691E" w:rsidRDefault="001939B3">
            <w:pPr>
              <w:widowControl w:val="0"/>
              <w:ind w:firstLine="371"/>
              <w:jc w:val="both"/>
              <w:rPr>
                <w:b/>
              </w:rPr>
            </w:pPr>
            <w:r>
              <w:rPr>
                <w:sz w:val="24"/>
                <w:szCs w:val="24"/>
              </w:rPr>
              <w:t>Комплект исполнительной документации предоставляется Заказчику на русском языке, на бумажном нос</w:t>
            </w:r>
            <w:r>
              <w:rPr>
                <w:sz w:val="24"/>
                <w:szCs w:val="24"/>
              </w:rPr>
              <w:t>ителе в виде альбома форматов А1, А2, A3, А4 в 1 (одном) экземпляре.</w:t>
            </w:r>
          </w:p>
          <w:p w:rsidR="008F691E" w:rsidRDefault="001939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еженедельно (не позднее пятницы) предоставлять информацию</w:t>
            </w:r>
          </w:p>
          <w:p w:rsidR="008F691E" w:rsidRDefault="001939B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(отчет) о ходе выполнения работ, в письменном виде, с приложением фотографий. В предоставляемой информации указы</w:t>
            </w:r>
            <w:r>
              <w:rPr>
                <w:sz w:val="24"/>
                <w:szCs w:val="24"/>
              </w:rPr>
              <w:t>ваются фактические сроки выполнения работ, на основе утвержденного календарного графика (входящего в состав ППР), также указывается процент выполнения.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rPr>
                <w:b/>
                <w:bCs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1699" w:type="dxa"/>
          </w:tcPr>
          <w:p w:rsidR="008F691E" w:rsidRDefault="001939B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заказчику о ходе выполнения работ</w:t>
            </w:r>
          </w:p>
        </w:tc>
        <w:tc>
          <w:tcPr>
            <w:tcW w:w="4122" w:type="dxa"/>
            <w:vAlign w:val="center"/>
          </w:tcPr>
          <w:p w:rsidR="008F691E" w:rsidRDefault="001939B3">
            <w:pPr>
              <w:widowControl w:val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обязан </w:t>
            </w:r>
            <w:r>
              <w:rPr>
                <w:sz w:val="24"/>
                <w:szCs w:val="24"/>
              </w:rPr>
              <w:t>еженедельно (не позднее пятницы) предоставлять  информацию (отчет) о ходе выполнения работ, в письменном виде, с приложением фотографий. В предоставляемой информации указываются фактические сроки выполнения работ, на основе утвержденного календарного графи</w:t>
            </w:r>
            <w:r>
              <w:rPr>
                <w:sz w:val="24"/>
                <w:szCs w:val="24"/>
              </w:rPr>
              <w:t>ка (входящего в состав ППР), также указывается процент выполнения.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5821" w:type="dxa"/>
            <w:gridSpan w:val="2"/>
          </w:tcPr>
          <w:p w:rsidR="008F691E" w:rsidRDefault="001939B3">
            <w:pPr>
              <w:widowControl w:val="0"/>
              <w:tabs>
                <w:tab w:val="left" w:pos="426"/>
              </w:tabs>
              <w:spacing w:before="60"/>
              <w:ind w:firstLine="42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Смотреть </w:t>
            </w:r>
            <w:r>
              <w:rPr>
                <w:sz w:val="24"/>
                <w:szCs w:val="24"/>
              </w:rPr>
              <w:t>п. 1.1.1 настоящей таблицы.</w:t>
            </w:r>
          </w:p>
        </w:tc>
        <w:tc>
          <w:tcPr>
            <w:tcW w:w="2744" w:type="dxa"/>
          </w:tcPr>
          <w:p w:rsidR="008F691E" w:rsidRDefault="008F691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1939B3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</w:t>
            </w:r>
          </w:p>
        </w:tc>
        <w:tc>
          <w:tcPr>
            <w:tcW w:w="1699" w:type="dxa"/>
          </w:tcPr>
          <w:p w:rsidR="008F691E" w:rsidRDefault="001939B3">
            <w:pPr>
              <w:widowControl w:val="0"/>
              <w:spacing w:before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122" w:type="dxa"/>
          </w:tcPr>
          <w:p w:rsidR="008F691E" w:rsidRDefault="001939B3">
            <w:pPr>
              <w:widowControl w:val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Гарантийный срок по Договору составляет 36 (тридцать шесть) месяцев и начинает </w:t>
            </w:r>
            <w:r>
              <w:rPr>
                <w:sz w:val="24"/>
                <w:szCs w:val="24"/>
              </w:rPr>
              <w:t>действовать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744" w:type="dxa"/>
          </w:tcPr>
          <w:p w:rsidR="008F691E" w:rsidRDefault="001939B3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33" w:name="_Toc124252903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Согласие с требованием</w:t>
            </w:r>
            <w:bookmarkEnd w:id="33"/>
          </w:p>
        </w:tc>
        <w:tc>
          <w:tcPr>
            <w:tcW w:w="2948" w:type="dxa"/>
          </w:tcPr>
          <w:p w:rsidR="008F691E" w:rsidRDefault="008F691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1939B3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1699" w:type="dxa"/>
          </w:tcPr>
          <w:p w:rsidR="008F691E" w:rsidRDefault="001939B3">
            <w:pPr>
              <w:widowControl w:val="0"/>
              <w:spacing w:before="4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 Подрядчика</w:t>
            </w:r>
          </w:p>
        </w:tc>
        <w:tc>
          <w:tcPr>
            <w:tcW w:w="4122" w:type="dxa"/>
          </w:tcPr>
          <w:p w:rsidR="008F691E" w:rsidRDefault="001939B3">
            <w:pPr>
              <w:widowControl w:val="0"/>
              <w:ind w:firstLine="3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ответственности Подрядчика смотреть в Разделе 7 Договора.</w:t>
            </w:r>
          </w:p>
        </w:tc>
        <w:tc>
          <w:tcPr>
            <w:tcW w:w="2744" w:type="dxa"/>
          </w:tcPr>
          <w:p w:rsidR="008F691E" w:rsidRDefault="001939B3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34" w:name="_Toc124252904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Согласие с требованием</w:t>
            </w:r>
            <w:bookmarkEnd w:id="34"/>
          </w:p>
        </w:tc>
        <w:tc>
          <w:tcPr>
            <w:tcW w:w="2948" w:type="dxa"/>
          </w:tcPr>
          <w:p w:rsidR="008F691E" w:rsidRDefault="008F691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keepNext/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contextualSpacing/>
              <w:jc w:val="center"/>
            </w:pPr>
          </w:p>
        </w:tc>
        <w:tc>
          <w:tcPr>
            <w:tcW w:w="1699" w:type="dxa"/>
          </w:tcPr>
          <w:p w:rsidR="008F691E" w:rsidRDefault="001939B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субподрядным организациям, привлекаемым к </w:t>
            </w:r>
            <w:r>
              <w:rPr>
                <w:sz w:val="24"/>
                <w:szCs w:val="24"/>
              </w:rPr>
              <w:t>выполнению работ</w:t>
            </w:r>
          </w:p>
        </w:tc>
        <w:tc>
          <w:tcPr>
            <w:tcW w:w="4122" w:type="dxa"/>
          </w:tcPr>
          <w:p w:rsidR="008F691E" w:rsidRDefault="001939B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</w:t>
            </w:r>
            <w:r>
              <w:rPr>
                <w:sz w:val="24"/>
                <w:szCs w:val="24"/>
              </w:rPr>
              <w:t>полнения ими работ, с учетом требований п.2.4.3 Договора.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2744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48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62" w:type="dxa"/>
          </w:tcPr>
          <w:p w:rsidR="008F691E" w:rsidRDefault="001939B3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F691E">
        <w:tc>
          <w:tcPr>
            <w:tcW w:w="850" w:type="dxa"/>
            <w:vAlign w:val="center"/>
          </w:tcPr>
          <w:p w:rsidR="008F691E" w:rsidRDefault="008F691E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</w:pPr>
          </w:p>
        </w:tc>
        <w:tc>
          <w:tcPr>
            <w:tcW w:w="5821" w:type="dxa"/>
            <w:gridSpan w:val="2"/>
            <w:vAlign w:val="center"/>
          </w:tcPr>
          <w:p w:rsidR="008F691E" w:rsidRDefault="001939B3">
            <w:pPr>
              <w:pStyle w:val="affff1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35" w:name="_Toc124252905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 xml:space="preserve">При выполнении Работ на территории и объекте Заказчика, подрядная организация организует санитарно-бытовое </w:t>
            </w:r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обслуживание собственного персонала в местах отсутствия действующих туалетов и умывальников в шаговой доступности (более 75 метров) до полного окончания работ. Санитарно-бытовое обслуживание включает в себя:</w:t>
            </w:r>
            <w:bookmarkEnd w:id="35"/>
          </w:p>
          <w:p w:rsidR="008F691E" w:rsidRDefault="001939B3">
            <w:pPr>
              <w:pStyle w:val="affff1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36" w:name="_Toc124252906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 xml:space="preserve">- установку, обслуживание и очистку биотуалетов </w:t>
            </w:r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с возможностью эксплуатации его в зимний период года;</w:t>
            </w:r>
            <w:bookmarkEnd w:id="36"/>
          </w:p>
          <w:p w:rsidR="008F691E" w:rsidRDefault="001939B3">
            <w:pPr>
              <w:pStyle w:val="affff1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37" w:name="_Toc124252907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- установку и бесперебойную работу умывальников;</w:t>
            </w:r>
            <w:bookmarkEnd w:id="37"/>
          </w:p>
          <w:p w:rsidR="008F691E" w:rsidRDefault="001939B3">
            <w:pPr>
              <w:pStyle w:val="affff1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38" w:name="_Toc124252908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- вывоз и утилизацию (обезвреживание) отходов, образующихся при эксплуатации биотуалетов и умывальников;</w:t>
            </w:r>
            <w:bookmarkEnd w:id="38"/>
          </w:p>
          <w:p w:rsidR="008F691E" w:rsidRDefault="001939B3">
            <w:pPr>
              <w:pStyle w:val="affff1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39" w:name="_Toc124252909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- установку и бесперебойную работу кулеров с пит</w:t>
            </w:r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ьевой водой;</w:t>
            </w:r>
            <w:bookmarkEnd w:id="39"/>
          </w:p>
          <w:p w:rsidR="008F691E" w:rsidRDefault="001939B3">
            <w:pPr>
              <w:pStyle w:val="affff1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40" w:name="_Toc124252910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- размещения разовых бумажных полотенец и жидкого мыла в местах установки умывальников.</w:t>
            </w:r>
            <w:bookmarkEnd w:id="40"/>
          </w:p>
          <w:p w:rsidR="008F691E" w:rsidRDefault="001939B3">
            <w:pPr>
              <w:pStyle w:val="affff1"/>
              <w:keepNext w:val="0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41" w:name="_Toc124252911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- сброс и\или размещение сточных вод образованных от эксплуатации биотуалетов и умывальников, в водные объекты и на территории Филиала категорически запрещ</w:t>
            </w:r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ён.</w:t>
            </w:r>
            <w:bookmarkEnd w:id="41"/>
          </w:p>
          <w:p w:rsidR="008F691E" w:rsidRDefault="001939B3">
            <w:pPr>
              <w:pStyle w:val="affff1"/>
              <w:keepNext w:val="0"/>
              <w:widowControl w:val="0"/>
              <w:spacing w:before="0" w:after="0"/>
              <w:ind w:firstLine="414"/>
              <w:jc w:val="both"/>
              <w:outlineLvl w:val="2"/>
              <w:rPr>
                <w:sz w:val="20"/>
                <w:szCs w:val="20"/>
              </w:rPr>
            </w:pPr>
            <w:bookmarkStart w:id="42" w:name="_Toc124252912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При выполнении работ необходимо соблюдать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соответствующий полигон.</w:t>
            </w:r>
            <w:bookmarkEnd w:id="42"/>
          </w:p>
        </w:tc>
        <w:tc>
          <w:tcPr>
            <w:tcW w:w="2744" w:type="dxa"/>
          </w:tcPr>
          <w:p w:rsidR="008F691E" w:rsidRDefault="001939B3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  <w:bookmarkStart w:id="43" w:name="_Toc124252913"/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 xml:space="preserve">Согласие с </w:t>
            </w:r>
            <w:r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требованием</w:t>
            </w:r>
            <w:bookmarkEnd w:id="43"/>
          </w:p>
        </w:tc>
        <w:tc>
          <w:tcPr>
            <w:tcW w:w="2948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662" w:type="dxa"/>
          </w:tcPr>
          <w:p w:rsidR="008F691E" w:rsidRDefault="008F691E">
            <w:pPr>
              <w:pStyle w:val="affff1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</w:tbl>
    <w:p w:rsidR="008F691E" w:rsidRDefault="008F691E">
      <w:pPr>
        <w:sectPr w:rsidR="008F691E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8F691E" w:rsidRDefault="001939B3">
      <w:pPr>
        <w:pStyle w:val="aff0"/>
        <w:keepNext/>
        <w:numPr>
          <w:ilvl w:val="0"/>
          <w:numId w:val="3"/>
        </w:numPr>
        <w:spacing w:line="276" w:lineRule="auto"/>
        <w:ind w:left="567" w:hanging="567"/>
      </w:pPr>
      <w:r>
        <w:rPr>
          <w:b/>
          <w:bCs/>
          <w:sz w:val="28"/>
          <w:szCs w:val="28"/>
        </w:rPr>
        <w:t>Специальные требования</w:t>
      </w:r>
    </w:p>
    <w:p w:rsidR="008F691E" w:rsidRDefault="001939B3">
      <w:pPr>
        <w:pStyle w:val="aff0"/>
        <w:spacing w:line="276" w:lineRule="auto"/>
        <w:ind w:left="567"/>
      </w:pPr>
      <w:r>
        <w:rPr>
          <w:b/>
          <w:bCs/>
          <w:sz w:val="26"/>
          <w:szCs w:val="26"/>
        </w:rPr>
        <w:t>Таблица 4. Перечень специальных требований</w:t>
      </w:r>
    </w:p>
    <w:p w:rsidR="008F691E" w:rsidRDefault="008F691E">
      <w:pPr>
        <w:pStyle w:val="aff0"/>
        <w:spacing w:line="276" w:lineRule="auto"/>
        <w:ind w:left="567"/>
        <w:rPr>
          <w:b/>
          <w:bCs/>
          <w:sz w:val="22"/>
          <w:szCs w:val="22"/>
        </w:rPr>
      </w:pPr>
    </w:p>
    <w:tbl>
      <w:tblPr>
        <w:tblW w:w="14058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5983"/>
        <w:gridCol w:w="7343"/>
      </w:tblGrid>
      <w:tr w:rsidR="008F691E">
        <w:trPr>
          <w:trHeight w:val="20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keepNext/>
              <w:widowControl w:val="0"/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8F691E" w:rsidRDefault="001939B3">
            <w:pPr>
              <w:widowControl w:val="0"/>
              <w:spacing w:line="276" w:lineRule="auto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п//п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keepNext/>
              <w:widowControl w:val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Участникам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keepNext/>
              <w:widowControl w:val="0"/>
              <w:ind w:right="113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8F691E">
        <w:trPr>
          <w:trHeight w:val="20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pStyle w:val="aff0"/>
              <w:widowControl w:val="0"/>
              <w:spacing w:line="276" w:lineRule="auto"/>
              <w:ind w:left="0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widowControl w:val="0"/>
              <w:ind w:left="283"/>
              <w:jc w:val="center"/>
            </w:pPr>
            <w:r>
              <w:rPr>
                <w:sz w:val="24"/>
                <w:szCs w:val="24"/>
              </w:rPr>
              <w:t>Требование не</w:t>
            </w:r>
            <w:r>
              <w:rPr>
                <w:sz w:val="24"/>
                <w:szCs w:val="24"/>
              </w:rPr>
              <w:t xml:space="preserve"> установлено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widowControl w:val="0"/>
              <w:ind w:left="283"/>
              <w:jc w:val="center"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</w:tr>
    </w:tbl>
    <w:p w:rsidR="008F691E" w:rsidRDefault="008F691E">
      <w:pPr>
        <w:pStyle w:val="aff0"/>
        <w:spacing w:before="60" w:after="240"/>
        <w:ind w:left="0"/>
        <w:rPr>
          <w:b/>
          <w:bCs/>
          <w:sz w:val="28"/>
          <w:szCs w:val="28"/>
        </w:rPr>
      </w:pPr>
    </w:p>
    <w:p w:rsidR="008F691E" w:rsidRDefault="001939B3">
      <w:pPr>
        <w:pStyle w:val="aff0"/>
        <w:spacing w:before="60" w:after="240"/>
        <w:ind w:left="0"/>
      </w:pPr>
      <w:r>
        <w:rPr>
          <w:b/>
          <w:bCs/>
          <w:sz w:val="28"/>
          <w:szCs w:val="28"/>
        </w:rPr>
        <w:t xml:space="preserve">    Квалификационные требования</w:t>
      </w:r>
    </w:p>
    <w:p w:rsidR="008F691E" w:rsidRDefault="001939B3">
      <w:pPr>
        <w:pStyle w:val="aff0"/>
        <w:spacing w:before="60" w:after="240"/>
        <w:ind w:left="0"/>
      </w:pPr>
      <w:r>
        <w:rPr>
          <w:b/>
          <w:bCs/>
          <w:sz w:val="26"/>
          <w:szCs w:val="26"/>
        </w:rPr>
        <w:t xml:space="preserve"> Таблица 5. Перечень квалификационных требований</w:t>
      </w:r>
    </w:p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5953"/>
        <w:gridCol w:w="7372"/>
      </w:tblGrid>
      <w:tr w:rsidR="008F691E">
        <w:trPr>
          <w:trHeight w:val="77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keepNext/>
              <w:widowControl w:val="0"/>
              <w:spacing w:before="60" w:after="60"/>
              <w:contextualSpacing/>
              <w:jc w:val="center"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8F691E" w:rsidRDefault="001939B3">
            <w:pPr>
              <w:widowControl w:val="0"/>
              <w:spacing w:before="60" w:after="60"/>
              <w:contextualSpacing/>
              <w:jc w:val="center"/>
            </w:pPr>
            <w:r>
              <w:rPr>
                <w:b/>
                <w:bCs/>
                <w:sz w:val="22"/>
                <w:szCs w:val="22"/>
              </w:rPr>
              <w:t>п//п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keepNext/>
              <w:widowControl w:val="0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Участникам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keepNext/>
              <w:widowControl w:val="0"/>
              <w:spacing w:before="60" w:after="60"/>
              <w:ind w:right="113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8F691E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1E" w:rsidRDefault="001939B3">
            <w:pPr>
              <w:pStyle w:val="aff0"/>
              <w:widowControl w:val="0"/>
              <w:ind w:left="0"/>
              <w:jc w:val="center"/>
            </w:pPr>
            <w:r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widowControl w:val="0"/>
              <w:ind w:left="283"/>
              <w:jc w:val="center"/>
            </w:pPr>
            <w:r>
              <w:rPr>
                <w:sz w:val="24"/>
                <w:szCs w:val="24"/>
              </w:rPr>
              <w:t xml:space="preserve">Требование </w:t>
            </w:r>
            <w:r>
              <w:rPr>
                <w:sz w:val="24"/>
                <w:szCs w:val="24"/>
              </w:rPr>
              <w:t>не установлено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91E" w:rsidRDefault="001939B3">
            <w:pPr>
              <w:widowControl w:val="0"/>
              <w:ind w:left="283"/>
              <w:jc w:val="center"/>
            </w:pPr>
            <w:r>
              <w:rPr>
                <w:rFonts w:eastAsia="Calibri"/>
                <w:iCs/>
                <w:sz w:val="24"/>
                <w:szCs w:val="24"/>
              </w:rPr>
              <w:t>Требование не установлено</w:t>
            </w:r>
          </w:p>
        </w:tc>
      </w:tr>
    </w:tbl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8F691E">
      <w:pPr>
        <w:pStyle w:val="aff0"/>
        <w:tabs>
          <w:tab w:val="left" w:pos="1276"/>
        </w:tabs>
        <w:spacing w:line="276" w:lineRule="auto"/>
        <w:ind w:left="0"/>
        <w:jc w:val="center"/>
        <w:rPr>
          <w:rFonts w:eastAsiaTheme="minorHAnsi"/>
          <w:b/>
        </w:rPr>
      </w:pPr>
    </w:p>
    <w:p w:rsidR="008F691E" w:rsidRDefault="001939B3">
      <w:pPr>
        <w:pStyle w:val="1"/>
        <w:keepLines/>
        <w:numPr>
          <w:ilvl w:val="0"/>
          <w:numId w:val="9"/>
        </w:numPr>
        <w:ind w:left="0" w:firstLine="0"/>
        <w:jc w:val="center"/>
      </w:pPr>
      <w:r>
        <w:rPr>
          <w:iCs/>
        </w:rPr>
        <w:t>Требования к Участникам закупочных процедур в части ценообразования</w:t>
      </w:r>
    </w:p>
    <w:p w:rsidR="008F691E" w:rsidRDefault="008F691E">
      <w:pPr>
        <w:snapToGrid w:val="0"/>
        <w:ind w:left="5038"/>
        <w:contextualSpacing/>
        <w:jc w:val="both"/>
        <w:rPr>
          <w:rFonts w:eastAsia="Calibri"/>
          <w:sz w:val="24"/>
          <w:szCs w:val="24"/>
        </w:rPr>
      </w:pPr>
    </w:p>
    <w:p w:rsidR="008F691E" w:rsidRDefault="001939B3">
      <w:pPr>
        <w:widowControl w:val="0"/>
        <w:tabs>
          <w:tab w:val="left" w:pos="426"/>
        </w:tabs>
        <w:spacing w:before="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 w:rsidR="008F691E" w:rsidRDefault="001939B3">
      <w:pPr>
        <w:pStyle w:val="afe"/>
        <w:jc w:val="both"/>
      </w:pPr>
      <w:r>
        <w:rPr>
          <w:sz w:val="24"/>
          <w:szCs w:val="24"/>
        </w:rPr>
        <w:t xml:space="preserve">4.1.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</w:p>
    <w:p w:rsidR="008F691E" w:rsidRDefault="001939B3">
      <w:pPr>
        <w:pStyle w:val="afe"/>
        <w:jc w:val="both"/>
      </w:pPr>
      <w:r>
        <w:rPr>
          <w:color w:val="000000"/>
          <w:sz w:val="24"/>
          <w:szCs w:val="24"/>
        </w:rPr>
        <w:t>4.2. Дополнительные доку</w:t>
      </w:r>
      <w:r>
        <w:rPr>
          <w:color w:val="000000"/>
          <w:sz w:val="24"/>
          <w:szCs w:val="24"/>
        </w:rPr>
        <w:t xml:space="preserve">менты по ценообразованию в состав заявки Участника не включаются. </w:t>
      </w:r>
    </w:p>
    <w:p w:rsidR="008F691E" w:rsidRDefault="001939B3">
      <w:pPr>
        <w:widowControl w:val="0"/>
        <w:tabs>
          <w:tab w:val="left" w:pos="426"/>
        </w:tabs>
        <w:spacing w:before="60"/>
        <w:jc w:val="both"/>
      </w:pPr>
      <w:bookmarkStart w:id="44" w:name="_Toc54646412_Копия_2"/>
      <w:r>
        <w:rPr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44"/>
      <w:r>
        <w:rPr>
          <w:b/>
          <w:sz w:val="24"/>
          <w:szCs w:val="24"/>
        </w:rPr>
        <w:t>.</w:t>
      </w:r>
    </w:p>
    <w:p w:rsidR="008F691E" w:rsidRDefault="001939B3">
      <w:pPr>
        <w:pStyle w:val="afe"/>
        <w:rPr>
          <w:sz w:val="24"/>
        </w:rPr>
      </w:pPr>
      <w:r>
        <w:rPr>
          <w:sz w:val="24"/>
        </w:rPr>
        <w:t>4.3. Сметная документация разработана Заказчиком в рамках определения начальной (максимальной) цены д</w:t>
      </w:r>
      <w:r>
        <w:rPr>
          <w:sz w:val="24"/>
        </w:rPr>
        <w:t>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</w:t>
      </w:r>
      <w:r>
        <w:rPr>
          <w:sz w:val="24"/>
        </w:rPr>
        <w:t>тированных затрат в случае составления одной сметы, но перед начислением НДС).</w:t>
      </w:r>
    </w:p>
    <w:p w:rsidR="008F691E" w:rsidRDefault="001939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>
        <w:rPr>
          <w:bCs/>
          <w:iCs/>
          <w:color w:val="000000"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:rsidR="008F691E" w:rsidRDefault="001939B3">
      <w:pPr>
        <w:spacing w:line="276" w:lineRule="auto"/>
        <w:jc w:val="both"/>
      </w:pPr>
      <w:r>
        <w:rPr>
          <w:bCs/>
          <w:iCs/>
          <w:sz w:val="24"/>
          <w:szCs w:val="24"/>
        </w:rPr>
        <w:t xml:space="preserve">4.5. </w:t>
      </w:r>
      <w:r>
        <w:rPr>
          <w:sz w:val="24"/>
          <w:szCs w:val="24"/>
        </w:rPr>
        <w:t>Учтенные в договорной смете по</w:t>
      </w:r>
      <w:r>
        <w:rPr>
          <w:sz w:val="24"/>
          <w:szCs w:val="24"/>
        </w:rPr>
        <w:t>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</w:p>
    <w:p w:rsidR="008F691E" w:rsidRDefault="001939B3">
      <w:pPr>
        <w:jc w:val="both"/>
        <w:rPr>
          <w:sz w:val="24"/>
          <w:szCs w:val="24"/>
        </w:rPr>
      </w:pPr>
      <w:r>
        <w:rPr>
          <w:sz w:val="24"/>
          <w:szCs w:val="24"/>
        </w:rPr>
        <w:t>4.6. Затраты на перебазировку техники, командировочные расходы при</w:t>
      </w:r>
      <w:r>
        <w:rPr>
          <w:sz w:val="24"/>
          <w:szCs w:val="24"/>
        </w:rPr>
        <w:t xml:space="preserve">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 w:rsidR="008F691E" w:rsidRDefault="001939B3">
      <w:pPr>
        <w:jc w:val="both"/>
        <w:rPr>
          <w:sz w:val="24"/>
          <w:szCs w:val="24"/>
        </w:rPr>
      </w:pPr>
      <w:r>
        <w:rPr>
          <w:sz w:val="24"/>
          <w:szCs w:val="24"/>
        </w:rPr>
        <w:t>4.7. Акт выполненных работ (КС-2) составляется подрядной организацией на основании договорной сметы.</w:t>
      </w:r>
      <w:r>
        <w:br w:type="page"/>
      </w:r>
    </w:p>
    <w:p w:rsidR="008F691E" w:rsidRDefault="001939B3">
      <w:pPr>
        <w:pStyle w:val="1"/>
        <w:keepLines/>
        <w:ind w:left="357" w:hanging="357"/>
        <w:jc w:val="center"/>
        <w:rPr>
          <w:iCs/>
          <w:caps/>
        </w:rPr>
      </w:pPr>
      <w:bookmarkStart w:id="45" w:name="_Toc51339699_Копия_1"/>
      <w:bookmarkStart w:id="46" w:name="_Toc46743519_Копия_1"/>
      <w:bookmarkStart w:id="47" w:name="_Toc124252916_Копия_1"/>
      <w:r>
        <w:rPr>
          <w:iCs/>
        </w:rPr>
        <w:t>Приложения</w:t>
      </w:r>
      <w:bookmarkEnd w:id="45"/>
      <w:bookmarkEnd w:id="46"/>
      <w:bookmarkEnd w:id="47"/>
    </w:p>
    <w:p w:rsidR="008F691E" w:rsidRDefault="008F691E">
      <w:pPr>
        <w:spacing w:after="120"/>
        <w:ind w:left="5038"/>
        <w:rPr>
          <w:bCs/>
          <w:sz w:val="24"/>
          <w:szCs w:val="24"/>
        </w:rPr>
      </w:pPr>
    </w:p>
    <w:p w:rsidR="008F691E" w:rsidRDefault="001939B3">
      <w:pPr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№1:  Локальный сметный расчет </w:t>
      </w:r>
    </w:p>
    <w:p w:rsidR="008F691E" w:rsidRDefault="001939B3">
      <w:pPr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№2: ИСМ РГ-00-017.03-23 «Регламент допуска подрядных организаций и командированного персонала на объекты АО «Сахаэнерго».</w:t>
      </w:r>
    </w:p>
    <w:p w:rsidR="008F691E" w:rsidRDefault="001939B3">
      <w:pPr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№3: Письмо-согласие со сметной документацией Заказчика</w:t>
      </w:r>
    </w:p>
    <w:p w:rsidR="008F691E" w:rsidRDefault="008F691E">
      <w:pPr>
        <w:spacing w:after="120"/>
        <w:rPr>
          <w:bCs/>
          <w:sz w:val="24"/>
          <w:szCs w:val="24"/>
        </w:rPr>
      </w:pPr>
    </w:p>
    <w:p w:rsidR="008F691E" w:rsidRDefault="008F691E">
      <w:pPr>
        <w:spacing w:after="120"/>
        <w:rPr>
          <w:bCs/>
          <w:sz w:val="24"/>
          <w:szCs w:val="24"/>
        </w:rPr>
      </w:pPr>
    </w:p>
    <w:p w:rsidR="008F691E" w:rsidRDefault="008F691E">
      <w:pPr>
        <w:spacing w:after="120"/>
        <w:ind w:left="5038"/>
        <w:rPr>
          <w:sz w:val="24"/>
          <w:szCs w:val="24"/>
        </w:rPr>
      </w:pPr>
    </w:p>
    <w:p w:rsidR="008F691E" w:rsidRDefault="008F691E">
      <w:pPr>
        <w:pStyle w:val="1"/>
        <w:keepLines/>
        <w:numPr>
          <w:ilvl w:val="0"/>
          <w:numId w:val="0"/>
        </w:numPr>
        <w:jc w:val="center"/>
      </w:pPr>
      <w:bookmarkStart w:id="48" w:name="_GoBack"/>
      <w:bookmarkEnd w:id="48"/>
    </w:p>
    <w:sectPr w:rsidR="008F691E">
      <w:headerReference w:type="default" r:id="rId13"/>
      <w:headerReference w:type="first" r:id="rId14"/>
      <w:pgSz w:w="16838" w:h="11906" w:orient="landscape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939B3">
      <w:r>
        <w:separator/>
      </w:r>
    </w:p>
  </w:endnote>
  <w:endnote w:type="continuationSeparator" w:id="0">
    <w:p w:rsidR="00000000" w:rsidRDefault="0019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939B3">
      <w:r>
        <w:separator/>
      </w:r>
    </w:p>
  </w:footnote>
  <w:footnote w:type="continuationSeparator" w:id="0">
    <w:p w:rsidR="00000000" w:rsidRDefault="00193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1939B3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F691E" w:rsidRDefault="001939B3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F691E" w:rsidRDefault="001939B3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1939B3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8F691E">
    <w:pPr>
      <w:pStyle w:val="aff5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1939B3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8F691E">
    <w:pPr>
      <w:pStyle w:val="aff5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1939B3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22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91E" w:rsidRDefault="008F691E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94E08"/>
    <w:multiLevelType w:val="multilevel"/>
    <w:tmpl w:val="95EC1AF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">
    <w:nsid w:val="1B1E7E68"/>
    <w:multiLevelType w:val="multilevel"/>
    <w:tmpl w:val="491ADD0A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2B801B96"/>
    <w:multiLevelType w:val="multilevel"/>
    <w:tmpl w:val="E46EF8A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3EE67FC"/>
    <w:multiLevelType w:val="multilevel"/>
    <w:tmpl w:val="1C08BA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71B3404"/>
    <w:multiLevelType w:val="multilevel"/>
    <w:tmpl w:val="796812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4A945CC0"/>
    <w:multiLevelType w:val="multilevel"/>
    <w:tmpl w:val="F64E9B1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C9E5B14"/>
    <w:multiLevelType w:val="multilevel"/>
    <w:tmpl w:val="D2D490C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7">
    <w:nsid w:val="5E3318D8"/>
    <w:multiLevelType w:val="multilevel"/>
    <w:tmpl w:val="98FCA974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91E"/>
    <w:rsid w:val="001939B3"/>
    <w:rsid w:val="008F691E"/>
    <w:rsid w:val="00A1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8E01C-6B92-490F-BEE8-DFA42C240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0"/>
    <w:next w:val="a3"/>
    <w:link w:val="10"/>
    <w:uiPriority w:val="9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0">
    <w:name w:val="heading 3"/>
    <w:basedOn w:val="a3"/>
    <w:next w:val="a3"/>
    <w:link w:val="32"/>
    <w:autoRedefine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0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uiPriority w:val="9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0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Текст выноски Знак"/>
    <w:link w:val="affd"/>
    <w:uiPriority w:val="99"/>
    <w:semiHidden/>
    <w:qFormat/>
    <w:rsid w:val="00531F1A"/>
    <w:rPr>
      <w:rFonts w:ascii="Tahoma" w:hAnsi="Tahoma" w:cs="Tahoma"/>
      <w:sz w:val="16"/>
      <w:szCs w:val="16"/>
    </w:rPr>
  </w:style>
  <w:style w:type="character" w:customStyle="1" w:styleId="affe">
    <w:name w:val="Ссылка указателя"/>
    <w:qFormat/>
  </w:style>
  <w:style w:type="paragraph" w:customStyle="1" w:styleId="afff">
    <w:name w:val="Заголовок"/>
    <w:basedOn w:val="a3"/>
    <w:next w:val="afe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0">
    <w:name w:val="List"/>
    <w:basedOn w:val="afe"/>
    <w:rPr>
      <w:rFonts w:cs="Lohit Devanagari"/>
    </w:rPr>
  </w:style>
  <w:style w:type="paragraph" w:styleId="afff1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6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7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A945E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f8">
    <w:name w:val="Раздел регламента"/>
    <w:basedOn w:val="a3"/>
    <w:qFormat/>
    <w:rsid w:val="00E228FA"/>
  </w:style>
  <w:style w:type="paragraph" w:customStyle="1" w:styleId="afff9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d">
    <w:name w:val="Balloon Text"/>
    <w:basedOn w:val="a3"/>
    <w:link w:val="affc"/>
    <w:uiPriority w:val="99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A945E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pPr>
      <w:ind w:left="720"/>
    </w:pPr>
    <w:rPr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Default">
    <w:name w:val="Default"/>
    <w:qFormat/>
    <w:rsid w:val="00553FB0"/>
    <w:rPr>
      <w:color w:val="000000"/>
      <w:sz w:val="24"/>
      <w:szCs w:val="24"/>
    </w:rPr>
  </w:style>
  <w:style w:type="paragraph" w:customStyle="1" w:styleId="affff5">
    <w:name w:val="Содержимое врезки"/>
    <w:basedOn w:val="a3"/>
    <w:qFormat/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1c">
    <w:name w:val="Нет списка1"/>
    <w:uiPriority w:val="99"/>
    <w:semiHidden/>
    <w:unhideWhenUsed/>
    <w:qFormat/>
    <w:rsid w:val="00BA2FF1"/>
  </w:style>
  <w:style w:type="table" w:styleId="affff8">
    <w:name w:val="Table Grid"/>
    <w:basedOn w:val="a5"/>
    <w:uiPriority w:val="5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5"/>
    <w:uiPriority w:val="59"/>
    <w:rsid w:val="00BA2FF1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C7EE9-0904-433D-B6DF-AE2C80D8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5411</TotalTime>
  <Pages>22</Pages>
  <Words>4172</Words>
  <Characters>23782</Characters>
  <Application>Microsoft Office Word</Application>
  <DocSecurity>0</DocSecurity>
  <Lines>198</Lines>
  <Paragraphs>55</Paragraphs>
  <ScaleCrop>false</ScaleCrop>
  <Company>Microsoft</Company>
  <LinksUpToDate>false</LinksUpToDate>
  <CharactersWithSpaces>27899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Харбина Айыына Куо Игоревна</cp:lastModifiedBy>
  <cp:revision>136</cp:revision>
  <cp:lastPrinted>2024-06-11T05:11:00Z</cp:lastPrinted>
  <dcterms:created xsi:type="dcterms:W3CDTF">2021-04-04T09:36:00Z</dcterms:created>
  <dcterms:modified xsi:type="dcterms:W3CDTF">2026-07-06T06:42:00Z</dcterms:modified>
  <dc:language>ru-RU</dc:language>
</cp:coreProperties>
</file>